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Остроумов Пётр Евгеньевич обратился в суд с заявлением о взыскании с бывшего конкурсного управляющего должником Родина А.М. в пользу должника убытков в размере 14 812 562 рублей 37 копеек. Определением Арбитражного суда города Санкт-Петербурга и Ленинградской области от 06.03.2020, оставленным без изменения постановлениями Тринадцатого арбитражного апелляционного суда от 01.06.2020 и Арбитражного суда Северо-Западного округа от 17.09.2020,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Тринадцатый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60 Федерального закона от 26.10.2002 № 127-ФЗ «О несостоятельности (банкротстве)», установив, что заявителем, осведомлённым о факте переплаты должником налога на прибыль, не предпринято надлежащих мер по возврату излишне уплаченных сумм, что в конечном итоге привело к невозможности пополнения конкурсной массы и причинило вред имущественным правам кредиторов, признали заявление 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Родину Алексею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