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конкурсный управляющий должником государственная корпорация «Агентство по страхованию вкладов» обратилась в суд с заявлением о признании недействительными сделками банковских операций от 11.01.2019 и от 30.01.2019 по перечислению банком денежных средств в размере 60 000 000 рублей и 120 000 000 рублей на расчётный счёт общества № 40702810042160103967, открытый в другой кредитной организации; применении последствий недействительности сделок. Определением Арбитражного суда Нижегородской области от 03.07.2020, оставленным без изменения постановлениями Первого арбитражного апелляционного суда от 18.08.2020 и Арбитражного суда Волго-Вятского округа от 12.11.2020, заявление удовлетворено. В кассационной жалобе, поданной в Верховный Суд Российской Федерации, заявитель просит отменить указанные судебные акты.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руководствовались положениями статей 61.3, 61.4, 134, 189.40 Федерального закона от 26.10.2002 № 127-ФЗ «О несостоятельности (банкротстве)», разъяснениями, содержащимися в постановлении Пленума Высшего Арбитражного Суда Российской Федерации от 23.12.2010 № 63 «О некоторых вопросах, связанных с применением главы III.I Федерального закона «О несостоятельности (банкротстве)» и исходили из доказанности совокупности условий для признания недействительными оспариваемых платежей, совершённых в период подозрительности за пределами обычной хозяйственной деятельности и повлекших за собой предпочтительное удовлетворение требований общества, правомерно применив последствия их недействительности.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«Мукомольный комбинат «Володарский»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