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20.02.2020, оставленным без изменения постановлением Первого арбитражного апелляционного суда от 15.06.2020, в удовлетворении заявления отказано. 2 Постановлением Суда по интеллектуальным правам от 09.10.2020 указанные судебные акты оставлены без изменения. Общество «ГАЗ»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согласились с выводами административного органа об отсутствии достаточных данных, указывающих на наличие в действиях общества с ограниченной ответственностью «Лента» состава административного правонарушения по статье 14.10 Кодекса Российской Федерации об административных правонарушениях, в связи с чем признали оспариваемое постановление о прекращении производства по делу об административном правонарушении законным и обоснованным. Доводы жалобы были предметом исследования судов и получили исчерпывающую правовую оценку, не согласиться с которыми оснований не имеется. При этом,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который не приостанавливается при рассмотрении кассационной жалобы в Верховном Суде Российской Федерации, применительно к срокам и порядку рассмотрения кассационной жалобы в судебном заседании Судебной коллегии Верховного Суда Российской Федерации, передача кассационной жалобы в Судебную коллегию Верховного Суда Российской Федерации в любом случае не приведет к защите прав и законных интересов общества «ГАЗ» как правообладателя в сфере предпринимательской и иной экономической деятельности. При установленных обстоятельствах доводы жалобы не являются достаточными в целях передачи жалобы для рассмотрения в судебном 3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