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24.12.2019, оставленным без изменения постановлением Девятнадцатого арбитражного апелляционного суда от 05.06.2020, общество привлечено к административной ответственности, предусмотренной частью 2 статьи 14.1 Кодекса Российской 2 Федерации об административных правонарушениях и ему назначено наказание в виде штрафа в размере 40 000 рублей. Постановлением Арбитражного суда Центрального округа от 15.09.2020 указанные судебные акты оставлены без изменения. Общество в кассационной жалобе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осуществления обществом предпринимательской деятельности без специального разрешения (лицензии). Оценив представленные доказательства, руководствуясь положениями Технического регламента ТР ТС 021/2011 «О безопасности пищевой продукции», Федерального закона от 04.05.2011 № 99-ФЗ «О лицензировании отдельных видов деятельности», Постановления Правительства РФ от 16.04.2012 № 317 «О лицензировании деятельности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медицинских целях) и генно-инженерно-модифицированных организмов III и IV степеней потенциальной опасности, осуществляемой в замкнутых системах», суды пришли к выводу о наличии в действиях общества состава правонарушения, ответственность за совершение которого предусмотрена частью 2 статьи 14.1 Кодекса Российской Федерации об административном правонарушении. Судами установлено, что процедура и срок давности привлечения к административной ответственности соблюдены, штраф назначен в пределах 3 санкции нормы. Оснований для применения положений о малозначительности судами не установлено. Доводы кассационных жалоб были предметом исследования судов и получили исчерпывающую правовую оценку с учетом представленных доказательств,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