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общества, поданная с нарушением срока, установленного статьей 291.2 Арбитражного процессуального кодекса Российской Федерации, возвращена письмом Верховного Суда Российской Федерации от 09.12.2020 без рассмотрения по существу на основании пункта 3 части 1 статьи 291.5 АПК РФ. Повторная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28.12.2020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Последним обжалуемым судебным актом по делу № А76-16204/2019 является постановление Арбитражного суда Уральского округа от 01.09.2020, следовательно, двухмесячный срок на подачу кассационной жалобы истек 02.11.2020 (с учетом выходного дня).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что ООО «Уралстройэнерго» вступило в дело при произведенной определением Арбитражного суда Уральского округа от 10.11.2020 процессуальной замене ПАО «Челиндбанк» на правопреемника – ООО «Уралстройэнерго». Между тем, оснований полагать, что срок подачи кассационной жалобы пропущен по уважительным причинам не имеется. ПАО «Челиндбанк», не являясь лицом, участвующим в деле, обратилось в Арбитражный суд Уральского округа с кассационной жалобой на судебные акты судов первой и апелляционной инстанций. Определением Арбитражного суда Уральского округа от 01.09.2020 производство по кассационной жалобе ПАО «Челиндбанк» прекращено применительно к статье 150 АПК РФ. ПАО «Челиндбанк» обратилось в Арбитражный суд Уральского округа с кассационной жалобой на определение Арбитражного суда Уральского округа от 01.09.2020 о прекращении производства по кассационной жалобе. При рассмотрении указанной кассационной жалобы определением Арбитражного суда Уральского округа от 10.11.2020 произведена процессуальная замена лица, подавшего кассационную жалобу – ПАО «Челиндбанк» на правопреемника – ООО «Уралстройэнерго». Из текста постановления Арбитражного суда Уральского округа от 01.09.2020 следует, что в судебном заседании 26.08.2020 в окружном суде при рассмотрении кассационной жалобы истца на судебные акты судов первой и апелляционной инстанций принимал участие в том числе представитель ПАО «Челиндбанк». 3 В связи с этим определение Арбитражного суда Уральского округа от 10.11.2020 о процессуальной замене лица, подавшего кассационную жалобу, не изменяет течение срока на подачу настоящей кассационной жалобы и не может продлевать процессуальный срок подачи кассационной жалобы в Судебную коллегию Верховного Суда Российской Федерации.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«Уралстройэнерго» в удовлетворении ходатайства о восстановлении пропущенного процессуального срока подачи жалобы на решение Арбитражного суда Челябинской области от 02.12.2019 по делу № А76-16204/2019, постановление Восемнадцатого арбитражного апелляционного суда от 28.02.2020 и постановление Арбитражного суда Уральского округа от 01.09.2020 по тому же делу. Жалобу общества с ограниченной ответственностью «Уралстройэнерго»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