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27.01.2020 арбитражный управляющий привлечен к административной ответственности, предусмотренной частью 3.1 статьи 14.13 Кодекса Российской Федерации об административных правонарушениях и ему назначено наказание в виде дисквалификации сроком на один год. 2 Семнадцатый арбитражный апелляционный суд определением от 21.05.2020 перешел к рассмотрению дела по правилам, установленным Арбитражным процессуальным кодексом Российской Федерации для рассмотрения дела в суде первой инстанции, и постановлением от 25.06.2020 решение суда первой инстанции отменил, в удовлетворении заявленных требования отказал. Постановлением Арбитражного суда Уральского округа от 13.10.2020 постановление суда апелляционной инстанции оставлено без изменения. Административный орган обратился в Верховный Суд Российской Федерации с кассационной жалобой, в которой просит отменить постановления судов апелляционной и кассационной инстанций,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Суд апелляционной инстанции, оценив представленные доказательства, руководствуясь положениями статей 25.1, 25.5, 28.2 Кодекса Российской Федерации об административных правонарушениях, пришел к выводу о наличии существенных нарушений административным органом процедуры привлечения арбитражного управляющего к административной ответственности, а именно непредставления административным органом доказательств надлежащего уведомления лица о времени и месте составления протокола об административном правонарушении в целях обеспечения ему возможности реализовать гарантии, предусмотренные статьей 28.2 указанного Кодекса. Суд округа согласился с выводами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3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Учитывая положения части 1 статьи 4.5 Кодекса Российской Федерации об административных правонарушениях относительно срока давности привлечения к административной ответственности, который не приостанавливается при рассмотрении кассационной жалобы в Верховном Суде Российской Федерации, применительно к срокам и порядку рассмотрения кассационной жалобы в судебном заседании Судебной коллегии Верховного Суда Российской Федерации, передача кассационной жалобы в Судебную коллегию Верховного Суда Российской Федерации не приведет к защите публичных прав.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Административный орган, исходя из протокола об административном правонарушении, датой совершения правонарушения арбитражным управляющим считает 07.09.2018 – дату вступления в законную силу определения суда от 21.06.2018 по делу № А50-43610/2005, которым были установлены вменяемые в вину арбитражному управляющему нарушения. Между тем указанная дата не является датой совершения правонарушения. Другой даты, которая бы свидетельствовала о наличии в действиях арбитражного управляющего состава правонарушения, предусмотренного частью 3.1 статьи 14.13 Кодекса Российской Федерации об административных правонарушениях с учетом требований п.2 части 1 статьи 4.3 и статьи 4.6 названного Кодекса и свидетельствующей о неистечении срока давности 4 привлечения к ответственности как на момент привлечения к административной ответственности, так и на момент рассмотрения настоящей кассационной жалобы, заявитель кассационной жалобы не приводит. Нет этих сведений и в судебных актах. При таких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