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Нечаев А.А. обратился в суд с заявлением о включении в реестр требований кредиторов должника (далее – реестр) его требования в размере 12 619 635 рублей, а также требования о взыскании штрафа в размере 50 % от установленных арбитражным судом требований кредитора по двум договорам участия в долевом строительстве. Определением Арбитражного суда Свердловской области от 16.06.2020, оставленным без изменения постановлениями Семнадцатого арбитражного апелляционного суда от 17.08.2020 и Арбитражного суда Уральского округа от 27.10.2020, заявление удовлетворено в части признания обоснованным требования в размере 7 014 024 рублей 42 копеек, в том числе 5 575 266 рублей 42 копеек – неустойки по договору от 13.02.2014 № 21 и 68 530 рублей – неустойки по договору от 27.07.2015 № 66, 295 228 рублей 85 копеек – процентов за пользование чужими денежными средствами по договору от 13.02.2014 № 21, 1 075 000 рублей – судебной неустойки.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отказа во взыскании компенсации морального вреда и штрафа в размере 2 50 % от присужденных ему сумм, принять по делу новый судебный акт о признании обоснованными его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71, 100, 142 Федерального закона от 26.10.2002 № 127-ФЗ «О несостоятельности (банкротстве)», пришли к выводу об отсутствии законных оснований для включения данных требований в реестр исходя из фактических обстоятельств настоящего дела.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Нечаеву Алексею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