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признании недействительным уведомления администрации Пионерского городского округа (далее – администрация) от 08.08.2017 № 1-4789 о расторжении договора аренды земель от 09.02.2004 № 003/2004 (далее – договор аренды); применении последствий недействительности сделки в виде восстановления прав должника договору аренды. Определением Арбитражного суда Калининградской области от 19.03.2020, оставленным без изменения постановлениями Тринадцатого арбитражного апелляционного суда от 07.08.2020 и Арбитражного суда Северо-Западного округа от 27.10.2020,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450, 450.1, 614, 619 Гражданского кодекса Российской Федерации, пунктом 2 статьи 61.2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совокупности условий для признания недействительной оспариваемой сделки в силу наличия у администрации как собственника имущества законных оснований для досрочного расторжения договора аренды и возврата своей собственности в качестве меры реагирования на нарушение должником её прав.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«СТК-Балт»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