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24.12.2019, оставленным без изменения постановлением Пятнадцатого арбитражного апелляционного суда от 27.05.2020, в удовлетворении заявления отказано. Постановлением Арбитражного суда Северо-Кавказского округа от 14.09.2020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пользования обществом недрами с нарушением условий лицензии.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статей 9, 11, 12, 22 Закона Российской Федерации от 21.02.1992 № 2395-1 «О недрах», суды пришли к выводу о доказанности административным органом наличия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правонарушениях. Суды указали, что процедура и срок давности привлечения к административной ответственности соблюдены, признав, что общество не выполнило условие лицензии в части установленного объема работ по отбору подземных вод. 3 Наказание назначено в пределах санкции нормы. Вина заявителя в совершении правонарушения с учетом положений статьи 2.1 Кодекса Российской Федерации об административных правонарушениях установлена. Доводы жалобы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