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«Центральное территориальное управление имущественных отношений» Министерства обороны Российской Федерации (далее – учреждение) обратилось в Арбитражный суд Нижегородской области с исковым заявлением к обществу о взыскании 1 414 205 руб. 08 коп. задолженности по внесению арендной платы за период с января 2012 года по май 2019 года, 414 071 руб. 66 коп. пеней за период с 01.01.2013 по 27.05.2019 и обязании освободить часть помещения площадью 301,3 кв. м в здании, расположенном по адресу: Нижегородская обл., пос. Мулино, ул. Гвардейская, д. 61, лит. А, К участию в деле в качестве третьего лица, не заявляющего самостоятельных требований относительно предмета спора, привлечено Министерство обороны Российской Федерации, Решением Арбитражного суда Нижегородской области от 11.12.2019, оставленным без изменения постановлением Первого арбитражного апелляционного суда от 19.05.2020 и постановлением Арбитражного суда Волго-Вятского округа от 08.09.2020, исковые требования удовлетворены частично; с общества в пользу учреждения взыскано 751 296 руб. долга, 2 117 635 руб. 27 коп. пеней; общество обязано освободить указанную часть помещения в спорном здании.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отказе в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учреждения мотивированы ненадлежащим исполнением обществом обязательств по уплате арендных платежей в рамках договора аренды от 29.12.2006 № 01-01/0542 в редакции дополнительных соглашений (далее – договор), о расторжении которого учреждение сообщило обществу уведомлением от 07.06.2019 № 141/1/7/1857-МСК. Исследовав и оценив в совокупности и взаимной связи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 в законную силу судебным актом по делу № А43-32555/2012, установив факт пользования обществом спорным помещением в заявленный период, отсутствие доказательств внесения арендной платы, освобождения и возврата помещения, руководствуясь статьями 196, 199, 200, 207, 309, 310, 330, 606, 614, 621, 622 Гражданского кодекса Российской Федерации, суды первой и апелляционной инстанций пришли к выводу о наличии оснований для частичного удовлетворения исковых требований (с учетом пропуска учреждением по части спорного периода срока исковой давности, о применении которой заявило общество). С указанными выводами впоследствии согласился суд округа. 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«Беленко»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