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кредитор – общество обратилось в суд с заявлением о признании незаконными действий конкурсного управляющего должником ФИО2, выразившихся в непредставлении комитету кредиторов документов, подтверждающих содержащиеся в отчётах конкурсного управляющего сведения, несоблюдении сроков предоставления в комитет кредиторов для утверждения своих предложений о порядке продажи имущества должника, необоснованном привлечении лиц по трудовому договору и расходовании денежных средств, нарушении сроков выполнения обязанности по уведомлению работников должника об увольнении, нарушении очередности погашения текущих платежей, незаконном бездействии в части взыскания дебиторский задолженности, и о взыскании с ФИО2 в пользу общества убытков в размере 653 219 рублей 93 копеек, в пользу должника – в размере 7 849 135 рублей 93 копеек. Определением Арбитражного суда Новгородской области от 12.04.2019, оставленным без изменения постановлением Четырнадцатого арбитражного апелляционного суда от 26.08.2019, требования удовлетворены частично, признаны незаконными действия (бездействие) Румянцева Р.А., выразившиеся в непредставлении на утверждение комитету кредиторов положения о продаже имущества должника в установленные сроки, нарушении очередности погашения текущих платежей в сумме 653 219 рублей 93 копеек, отказано в удовлетворении остальной части требований. Постановлением Арбитражного суда Северо-Западного округа от 19.11.2019 отменены определение суда первой инстанции от 12.04.2019 и постановление Четырнадцатого арбитражного апелляционного суда от 26.08.2019 в части признания незаконными действий (бездействия) ФИО2, дело в указанной части направлено на новое рассмотрение в Арбитражный суд Новгородской области, в остальной части судебные акты оставлены без изменения. В кассационной жалобе, поданной в Верховный Суд Российской Федерации, заявитель просит отменить названные судебные акты в части отказа в удовлетворении требований, направить обособленный спор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части требований, суд первой инстанции,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20.3, 20.7, 129 и 143 Федерального закона от 26.10.2002 № 127-ФЗ «О несостоятельности (банкротстве)» (далее – Закон о банкротстве), исходил из недоказанности наличия в действиях ФИО2 вменяемых ему нарушений законодательства о несостоятельности. Апелляционный суд поддержал выводы суда первой инстанции. Направляя обособленный спор на новое рассмотрение в оспариваемой части, суд округа, руководствуясь положениями статей 134 и 139 Закона о банкротстве, исходил из того, что принятые по спору судебные акты в части выводов о незаконных действиях (бездействии) Румянцева Р.А., выразившихся в непредставлении на утверждение комитету кредиторов положения о продаже имущества должника в установленные сроки и нарушении очередности погашения текущих платежей, вынесены без исследования всех доказательств и фактических обстоятельств, имеющих существенное значение для правильного разрешения спора. Нарушений норм права, влекущих за собой безусловную отмену судебных актов в обжалуемой части,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В связи с тем, что вопрос об удовлетворении либо отказе в удовлетворении требований в отменённой судом округа части не был окончательно разрешён, заявитель не лишён возможности при новом рассмотрении спора изложить свои доводы со ссылками на нормы права и имеющиеся доказательства.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«Тепловая компания Новгородская»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"Гарантэнергосервис" (подробнее) ООО "МП ЖКХ НЖКС" (подробнее) ООО "Энергоинвест" (подробнее) Ответчики: ООО "УК" (подробнее) Управление Федеральной налоговой службы по Новгородской области (подробнее) Иные лица: ГУ Новгородское региональное отделение Фонда социального страхования Российской Федерации (подробнее) ЗАО "Курорт Старая Русса" (подробнее) Конкурсный управляющий Румянцев Р.А. (подробнее) ООО "Ремонт. Отделка. Стройка" (подробнее) ООО "ЭнергоИнвест" (подробнее) Старорусский районный суд Новгородской области (подробнее) Судьи дела: Корнелюк Е.С. (судья) (подробнее) Последние документы по делу: Определение от 17 ноября 2020 г. по делу № А44-8305/2014 Определение от 6 марта 2020 г. по делу № А44-8305/2014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