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Ишим</w:t>
      </w:r>
    </w:p>
    <w:p>
      <w:pPr>
        <w:spacing w:after="200"/>
        <w:jc w:val="center"/>
      </w:pPr>
      <w:r>
        <w:rPr>
          <w:rFonts w:ascii="Times New Roman" w:hAnsi="Times New Roman" w:eastAsia="Times New Roman" w:cs="Times New Roman"/>
          <w:b w:val="0"/>
          <w:i w:val="0"/>
          <w:sz w:val="22"/>
        </w:rPr>
        <w:t>12 января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24 августа 2020 г. по делу № А70-14461/2019 Верховный Суд Российской Федерации - Экономическое Суть спора: Признание недействительными торгов - иные споры гражданские ВЕРХОВНЫЙ СУДРОССИЙСКОЙ ФЕДЕРАЦИИ № 304-ЭС20-10837 ОПРЕДЕЛЕНИЕ г. Москва24 августа 2020 г. Судья Верховного Суда Российской Федерации Антонова М.К., изучив кассационную жалобу акционерного общества «Ишимское пассажирское автотранспортное предприятие» (далее - общество) на решение Арбитражного суда Тюменской области от 04.12.2019, постановление Восьмого арбитражного апелляционного суда от 17.03.2020 и постановление Арбитражного суда Западно-Сибирского округа от 08.06.2020 по делу № А70-14461/2019 по иску индивидуального предпринимателя ФИО1 (далее – ИП ФИО1) к администрации Ишимского муниципального района Тюменской области (далее – администрация), обществу о признании недействительными торгов – открытого конкурса № 0167300030118000052, проведенного администрацией на выполнение работ, связанных с осуществлением регулярных перевозок по межмуниципальным маршрутам, связывающим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04.12.2019, оставленными без изменения постановлениями Восьмого арбитражного апелляционного суда от 17.03.2020 и Арбитражного суда Западно-Сибирского округа от 08.06.2020, заявленные требования удовлетворены. В жалобе общество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администрацией проведен открытый конкурс на выполнение работ, связанных с осуществлением регулярных перевозок по межмуниципальным маршрутам, связывающим город Ишим, в порядке,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соответствии с протоколом рассмотрения и оценки заявок на участие в открытом конкурсе от 09.06.2018 победителем конкурса признан ИП ФИО2, который на основании протокола от 19.06.2018 № ППУ1 признан уклонившимся от заключения контракта в связи с непредставлением обеспечения исполнения контракта. Вследствие указанных обстоятельств муниципальный контракт заключен с обществом. Полагая, что в результате согласованных и незаконных действий общества и ИП ФИО2 истец искусственно был лишен возможности одержать победу на торгах, была создана видимость конкурентной борьбы для признания победителем общества, и нарушена процедура проведения открытого конкура, в котором в качестве основного критерия оценки заявок установлена цена контракта, ИП ФИО1 обратился в арбитражный суд с настоящим иском. Исследовав и оценив представленные в материалы дела доказательства, суды первой и апелляционной инстанций, руководствуясь положениями статей 166 , 168 , 181 , 200 , 449 Гражданского кодекса Российской Федерации, Федерального закона от 26.07.2006 № 135-ФЗ «О защите конкуренции», разъяснениями, изложенными в пункте 1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принимая во внимание обстоятельства, установленные в рамках рассмотренного дела № А70-9124/2018 Арбитражного суда Тюменской области, пришли к выводу о наличии оснований для признания конкурса и контракта недействительными, с чем согласился суд округа. При этом судебные инстанции, признав срок исковой давности не пропущенным, исходили из наличия нарушений действующего законодательства участниками открытого конкурса – ИП ФИО2 и обществом, выразившихся в сговоре с целью создания другим хозяйствующим субъектам препятствий к доступу на товарный рынок Доводы заявителя, изложенные в кассационной жалобе, являлись предметом рассмотрения судов трех инстанций и получили надлежащую правовую оценку с учетом установленных по делу обстоятельств. По существу доводы общества повторяют его позицию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«Ишимское пассажирское автотранспортное предприятие»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Сабаев Сергей Михайлович (подробнее) Ответчики: Администрация Ишимского муниципального района Тюменской области (подробнее) ОАО "Ишимское пассажирское автотранспортное предприятие" (подробнее) Иные лица: 8 ААС (подробнее) Арбитражный суд Западно-Сибирского округа (подробнее) Судьи дела: Антонова М.К. (судья) (подробнее) Судебная практика по: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