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«Модум-Транс» (далее – Общество) обратилось в Арбитражный суд Брянской области с иском к обществу с ограниченной ответственностью «Брянский завод поглощающих аппаратов» (далее – Завод) о взыскании 79 515 рублей 10 копеек убытков. К участию в деле в качестве третьих лиц, не заявляющих самостоятельных требований относительно предмета спора, привлечены акционерное общество «Вагонная ремонтная компания-3» Сибирское представительство Вагонное ремонтное депо Зима (далее – Компания), открытое акционерное общество «Российские железные дороги», общество с ограниченной ответственностью (далее – ООО) «ВагонТрансГрупп» и ООО «Орский вагонный завод». Решением Арбитражного суда Брянской области от 05.02.2020, оставленным без изменения постановлением Двадцатого арбитражного апелляционного суда от 28.05.2020 и постановлением Арбитражного суда Центрального округа от 09.09.2020,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2 В обоснование доводов жалобы заявитель указывает, что им представлены надлежащие доказательства, позволяющие прийти к выводу о доказанности необходимой совокупности условий для взыскания убытков. По мнению Общества, судами неверно применены положения статей 15, 401, 1064 Гражданского кодекса Российской Федерации (далее – Гражданский кодекс). Суды в нарушение статьи 65 Арбитражного процессуального кодекса Российской Федерации (далее – АПК РФ) неправомерно освободили ответчика от бремени доказывания отсутствия вины.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09.02.2019 в ходе деповского ремонта вагона № 61380713, принадлежащего Обществу, работниками Компании забракованы поглощающие аппараты модели ПКМП-110 № 8778, № 8640. Согласно акту браковки и постановки деталей грузового вагона от 09.02.2019 № 61380713 зафиксирован брак поглощающих аппаратов по причине покачивания деталей фрикционного узла аппарата. Взамен забракованных деталей установлены поглощающие аппараты № 273229, завод 1272, год 2018, тип РТ-120 и № 266676, завод 1272, год 2018, тип РТ-120. Компания 10.02.2019 направила в адрес Общества телеграмму № 58, в которой просила направить представителя для составления акта-рекламации и в суточный срок сообщить дату его прибытия в связи с забраковкой при деповском ремонте вагона № 61380713 поглощающих аппаратов № 8778, № 8640. Согласно акту-рекламации от 13.02.2019 № 05 при визуальном осмотре и инструментальном обмере выявлено, что у поглощающих аппаратов № 1346-08778-2014, № 1346-08640-2014 имеется покачивание деталей фрикционного узла (нарушение ТУ 3183.002.02068031-2004; претензии к качеству изготовления поглощающих аппаратов; ответственность отнесена на Завод). В данном акте-рекламации также отмечено, что представитель Завода к месту осмотра не прибыл; был извещен телеграммой от 10.02.2019 № 58. Работы по ремонту вагона № 61380713 и замене забракованных аппаратов выполнены Компанией в рамках договора от 28.12.2016 № 34/ВРК-3/ОПМ, что подтверждается актом о выполненных работах (оказанных услугах) от 10.02.2019 № 31, расчетно-дефектной ведомостью от 10.02.2019 и платежным поручением от 14.02.2019 № 739. 3 Общество 03.04.2019 обратилось в адрес Завода с претензией о возмещении убытков. Письмом от 18.04.2019 № 102/343 Завод (изготовитель) отказал в возмещении понесенных расходов со ссылкой на недоказанность нарушения технологического процесса изготовления аппаратов. Оставление Заводом претензии без удовлетворения послужило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1064 Гражданского кодекса, разъяснениями, изложенными в пункте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заявленных требований, придя к выводу о недоказанности истцом необходимой совокупности условия для взыскания убытков. Судебными инстанциями учтено, что в обоснование виновности Завода Общество ссылалось на то, что ответчик является изготовителем поглощающих аппаратов ПКМП-110 № 8778, № 8640, которые были установлены в грузовом вагоне, ввиду чего несет гарантийные обязательства перед истцом, а документом, подтверждающим виновность изготовителя является акт-рекламация от 13.02.2019 № 05. Вместе с тем, с учетом положений статьей 469, 470, 471, 475, 723 Гражданского кодекса, Общество не представило доказательств изготовления для него, поставки, купли-продажи у Завода, а также наличия договорных либо гарантийных отношений между ними относительно спорных аппаратов. Судами установлено, что поглощающие аппараты были поставлены ООО «Орловский вагонный завод» и ООО «ВагонТрансГрупп» в 2013 году, что подтверждается копиями паспортов на указанные аппараты; из паспортов следует, что поглощающие аппараты соответствовали предъявляемым техническим требованиям. Акт-рекламация от 13.02.2019 №05 не содержит сведений о причинно-следственной связи между выходом из строя поглощающих аппаратов и ненадлежащим изготовлением указанных аппаратов ответчиком.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«Модум-Транс»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