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подают кассационную жалобу на судебные акты по делу № А40-13110/2017 с ходатайством о восстановлении срока на обжалование. Суд счел ходатайство подлежащим удовлетворению. Руководствуясь статьями 117, 184, статьей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индивидуальным предпринимателям Гнездиловой Анне Владимировне, Плющевой Евгении Анатольевне, Гнездилову Алексею Владимировичу срок подачи кассационной жалобы на решение Арбитражного суда города Москвы от 23.12.2019 по делу № А40-13110/2017, постановление Девятого арбитражного апелляционного суда от 15.07.2020 и постановление Арбитражного суда Московского округа от 13.10.2020 по тому же делу.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