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10.11.2020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«Охрана» Федеральной службы войск национальной гвардии в лице филиала по городу Санкт-Петербургу и Ленинградской области о восстановлении пропущенного срока удовлетворить, срок на подачу кассационной жалобы восстановить. Судья Верховного Суда А.Г. ПершутовРоссийской Федерации Суд: Верховный Суд РФ (подробнее) Истцы: ФГУП Филиал "Охрана" Росгвардии по г.Санкт-Петербургу и Ленинградской области (подробнее) ФГУП ФИЛИАЛ "ОХРАНА" ФЕДЕРАЛЬНОЙ СЛУЖБЫ ВОЙСК НАЦИОНАЛЬНОЙ ГВАРДИИ ПО Г.Санкт-ПетербургУ И ЛЕНИНГРАДСКОЙ ОБЛАСТИ (подробнее) Ответчики: Администрация Пушкинского района Санкт-Петербурга (подробнее) Иные лица: АС Севера-Западного округа (подробнее) ФГУП "ОХРАНА" ФЕДЕРАЛЬНОЙ СЛУЖБЫ ВОЙСК НАЦИОНАЛЬНОЙ ГВАРДИИ РОССИЙСКОЙ ФЕДЕРАЦИИ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