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«Коммерческий Банк «Кредит-Экспресс» (далее – банк) обратился в суд с заявлением о включении в реестр требований кредиторов задолженности в размере 31 777 747 рублей 85 копеек. Конкурсный управляющий должником обратился в суд с заявлением, объединённым с вышеуказанным заявлением банка в одно производство для совместного рассмотрения, в котором просил признать недействительной сделкой соглашения об отступном № 30/0805 от 24.12.2015 между должником и банком. Определением Арбитражного суда города Москвы от 27.12.2019, оставленным без изменения постановлениями Девятого арбитражного апелляционного суда от 24.07.2020 и Арбитражного суда Московского округа от 06.10.2020, конкурсному управляющему должником отказано в удовлетворении заявления; требование банка признано обоснованным и подлежащим удовлетворению за счёт имущества, оставшегося после удовлетворения требований реестровых кредиторов.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61.2, 61.3, 138, 142 Федерального закона от 26.10.2002 № 127-ФЗ «О несостоятельности (банкротстве)», пунктами 5, 7, 10, 12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конкурсным управляющим совокупности условий для признания недействительной оспариваемой сделки по заявленным основаниям с неосведомлённым и незаинтересованным банком, претендующим на необоснованно сбереженные должником денежные средства.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заявителя, изложенные в кассационной жалобе, были предметом рассмотрения судов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«Керамо» Гринштейну Алексею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