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«Пирамида» (далее – общество «Пирамида») обратилось в суд с заявлением об отмене плана реструктуризации долгов должника. Должник обратился в суд с заявлением, впоследствии объединённым с вышеуказанным заявлением в одно производство для совместного рассмотрения, об исключении требований индивидуального предпринимателя Шаповаловой Ольги Геннадьевны, обществ «Пирамида» и «Группа компаний «Алгоритм» из реестра требований кредиторов должника. Определением Арбитражного суда Челябинской области от 05.02.2020, оставленным без изменения постановлениями Восемнадцатого арбитражного апелляционного суда от 18.05.2020 и Арбитражного суда Уральского округа от 15.09.2020, в удовлетворении заявления общества «Пирамида» отказано, заявление должника удовлетворено. В кассационной жалобе, поданной в Верховный Суд Российской Федерации, заявитель просит отменить названные судебные акты, направить дело на новое рассмотрение в Арбитражный суд Челябинской области.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213.23 Федерального закона от 26.10.2002 № 127-ФЗ «О несостоятельности (банкротстве)», позицией, изложенной в пунктах 36, 39 и 42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исходили из недоказанности оснований для отмены плана реструктуризации, указав на выполнение должником условий соглашения о намерениях, являющегося приложением к плану реструктуризации, и на недоказанность наличия в действиях должника злоупотребления или недобросовестности.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Доводы заявителя были предметом рассмотрения судов и получили надлежащую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«Группа компаний «Алгоритм»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