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конкурсный управляющий имуществом предпринимателя подает кассационную жалобу на указанные судебные акты, одновременно ходатайствуя об отсрочке уплаты государственной пошлины за ее подачу. Неуплату государственной пошлины заявитель обосновывает отсутствием у предпринимателя, признанного банкротом, денежных средств, необходимых для уплаты пошлины.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В постановлении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разъяснено,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К документам, устанавливающим имущественное положение заинтересованной стороны, относятся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Арбитражный суд не может по своему усмотрению отказывать в отсрочке или рассрочке уплаты государственной пошлины и уменьшении ее размера, если имеются объективные основания для удовлетворения ходатайства. Установив наличие объективных оснований, судья приходит к выводу о предоставлении заявителю отсрочки уплаты госпошлины. Руководствуясь статьями 184 , 291.2 , 291.5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удовлетворить. Предоставить индивидуальному предпринимателю – главе крестьянского (фермерского) хозяйства ФИО1 отсрочку уплаты государственной пошлины сроком до окончания производства по настоящей кассационной жалобе. Судья Верховного Суда Российской Федерации Р.А. Хатыпова Суд: Верховный Суд РФ (подробнее) Истцы: Департамент лесного комплекса Вологодской области (подробнее) Ответчики: к/у имуществом предпринимателя Юшкевич Н.Ф. Матвеевой Екатерины Николаевны (подробнее) к/у имуществом предпринимателя Юшкевич Н.Ф. Мухин Александр Александрович (подробнее) Иные лица: к/у имуществом предпринимателя Юшкевича Н.Ф. Мухин А.А. (подробнее) Межрайонная ИФНС России №4 по Вологодской области (подробнее) Росреестр (подробнее) Судьи дела: Чучунова Н.С. (судья) (подробнее) Последние документы по делу: Определение от 31 декабря 2020 г. по делу № А13-21499/2019 Определение от 27 ноября 2020 г. по делу № А13-21499/2019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