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платежей: в соответствии с договором аренды котельной с инженерным оборудованием от 02.05.2017 (заключенным в отношении объекта, расположенного по адресу: город Омск, микрорайон Входной № 14/5); в соответствии с договором аренды котельной с инженерным оборудованием от 02.05.2017 (заключенным в отношении объекта, расположенного по адресу: Омская область, Омский район, поселок Ростовка, дом 35); в соответствии с договором аренды котельной с инженерным оборудованием от 02.05.2017 (заключенным в отношении объекта, расположенного по адресу: Омская область, Омский район, поселок Ключи, улица Новая, дом 2А). Просил о применении последствий недействительности в виде взыскания с индивидуального предпринимателя Марсеева Сергея Александровича полученных от должника денежных средств. Определением Арбитражного суда Омской области от 24.03.2020 заявление удовлетворено. Постановлением Восьмого арбитражного апелляционного суда от 07.08.2020, оставленным без изменения постановлением Арбитражного суда 2 Западно-Сибирского округа от 14.10.2020, отменено определение суда первой инстанции от 24.03.2020, отказано в удовлетворении требований. В кассационной жалобе, поданной в Верховный Суд Российской Федерации, заявитель просит отменить названные постановление судов апелляционной инстанции и округа, направить обособленный спор на новое рассмотрение в Восьмой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и 61.9 Федерального закона от 26.10.2002 № 127-ФЗ «О несостоятельности (банкротстве)», пришёл к выводу о пропуске конкурсным управляющим срока исковой давности, что является самостоятельным основанием для отказа в удовлетворении требований.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«Холдинговая компания «СтройТеплоМонтаж-Омск» Че Денису Чехоновичу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