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ФАС России с жалобой на действия учреждения (заказчик) при проведении электронного аукциона на право заключения контракта на поставку оргтехники (извещение № 0372100048819000258). По мнению заявителя жалобы, его права и законные интересы нарушены 2 действиями заказчика, неправомерно не исключившего налог на добавленную стоимость (далее – НДС) из цены государственного контракта в направленном на подпись заявителю проекте государственного контракта. Решением антимонопольного органа от 31.05.2019 по делу № 19/44/105/1485 жалоба общества признана обоснованной; в действиях заказчика установлены нарушения части 1 статьи 34, части 6 статьи 31 и части 1 статьи 64 Федерального закона от 05.04.2013 № 44-ФЗ «О контрактной системе в сфере закупок товаров, работ, услуг для обеспечения государственных нужд» (далее - Закон о контрактной системе). Предписанием ФАС России от 31.05.2019 на заказчика, аукционную комиссию и оператора электронной площадки возложена обязанность по устранению нарушения законодательства о контрактной системе. Считая ненормативные акты антимонопольного органа незаконными, учреждение обратилось в арбитражный суд. Решением Арбитражного суда города Москвы от 06.11.2019, оставленным без изменения постановлением Девятого арбитражного апелляционного суда от 18.02.2020, в удовлетворении требований учреждения отказано. Арбитражный суд Московского округа от 30.07.2020 оставил решение суда первой инстанции от 06.11.2019 и постановление суда апелляционной инстанции от 18.02.2020 без изменения. Признавая решение и предписание антимонопольного органа законными, суды трех инстанций, руководствуясь положениями статей 3, 31, 34, 42, 64, 112 Закона о контрактной системе, пришли к выводу о доказанности ФАС России наличия в действиях учреждения вменяемых нарушений. Не согласившись с принятыми по делу судебными актами, учреждение обратилось в Верховный Суд Российской Федерации с кассационной жалобой, в которой ставит вопрос об их отмене, ссылаясь на существенное нарушение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Как установлено судами и следует из материалов дела, основанием для признания учреждения нарушившим часть 1 статьи 34 Закона о контрактной системе послужил вывод антимонопольного органа о незаконности включения учреждением в структуру цены государственного контракта НДС для общества, применяющего упрощенную систему налогообложения. Признавая решение ФАС России в данной части законным, судебные инстанции исходили из того, что отказ заказчика исключить из проекта контракта на стадии его подписания условие о цене контракта «включая НДС», 3 в случае, если контракт заключается с поставщиком (подрядчиком, исполнителем), применяющим упрощенную систему налогообложения (далее - УСН), приводит к ущемлению прав такого участника закупки, поскольку такое лицо будет обязано уплатить НДС. Суды указали, что при направлении победителем закупки, применяющим УСН, протокола разногласий по вопросу исключения из проекта контракта условия о включении НДС в цену контракта с приложением документов, подтверждающих факт применения таким участником закупки УСН, заказчику необходимо исключить указанное условие и внести изменения в проект контракта в части дополнения условием «НДС не облагается» с указанием основания. Выражая несогласие с выводами судов, учреждение в кассационной жалобе указывает, что выводы судов основаны на неверном толковании положений части 1 статьи 34, частей 2, 10 статьи 83.2 Закона о контрактной системе. Заявитель полагает, что размещая в единой информационной системе (далее – ЕИС) и на электронной площадке проект контракта для подписания его победителем аукциона, учреждение действовало в полном соответствии с требованиями части 2 статьи 83.2 Закона о контрактной системе, проект контракта составлен путем включения в него предложенной победителем аукциона цены контракта, а также информации с характеристиками товара. Вместе с тем учреждение отмечает, что предложение общества, содержащееся в протоколе разногласий об исключении из проекта контракта условия о сумме НДС, следует расценивать как предложение, направленное на изменение правомерно установленных заказчиком условий контракта, а не на приведение проекта контракта в соответствие с требованиями извещения (документации) об электронном аукционе и (или) заявки участника закупки. Исключение из проекта контракта условия о включении НДС в цену контракта повлекло бы заключение контракта на условиях, отличных от условий, указанных в документации об электронном аукционе. В подтверждение доводов жалобы заявитель ссылается на правовую позицию Верховного Суда Российской Федерации, изложенную в определении Судебной коллегии по экономическим спорам от 30.05.2019 № 305-ЭС19-391. Рассматривая спор по эпизоду, связанному с установлением в действиях учреждения нарушения части 6 статьи 31 Закона о контрактной системе, судебные инстанции поддержали выводы антимонопольного органа о том, что действия заказчика, связанные с включением в конкурсную документацию требований к участникам закупки, указывающим на то, что подача заявок на участие в электронном аукционе осуществляется только лицами, зарегистрированными в единой информационной системе и аккредитованными на электронной площадке, не соответствуют части 50 статьи 112 Закона о контрактной системе. В жалобе учреждение указывает, что спорный вывод основан на неверном толковании норм права, поскольку формулировка подпункта 1 пункта 1 раздела 2 «Общие сведения о закупке» не противоречит 4 законодательству о контрактной системе, содержит общее правило для участников электронного аукциона, установленное частью 1 статьи 66 Закона о контрактной системе; обязанность заказчика включать в документацию о закупке все положения Закона о контрактной системе, в том числе переходные положения, установленные частями 47, 50 статьи 112 данного Закона, не предусмотрена действующим законодательством; суды не исследовали и не дали оценку содержанию преамбулы документации об электронном аукционе. Признавая законным решение ФАС России в части нарушения учреждением части 1 статьи 64 Закона о контрактной системе, судебные инстанции исходили из того, что действия заказчика, установившего ненадлежащим образом положение о внесении участниками закупки банковской гарантии в качестве обеспечения заявки на участие в аукционе, не соответствуют пункту 7 статьи 42 данного Закона. Выражая несогласие с выводами судов по данному эпизоду, учреждение ссылается на то, что из положений документации об электронном аукционе, в том числе с учетом преамбулы, однозначно следует, что участник закупки, руководствуясь требованиями Закона о контрактной системе, должен предоставить обеспечение заявки на участие в аукционе только путем внесения денежных средств.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федерального государственного бюджетного учреждения «Национальный медицинский исследовательский центр онкологии имени Н.Н. Петрова» Министерства здравоохранения Российской Федерации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