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и ФИО2 обратились в арбитражный суд с жалобой на действия (бездействие) конкурсного управляющего ФИО3, с требованием об его отстранении от исполнения возложенных на него обязанностей в деле о банкротстве. Определением арбитражного суда первой инстанции от 21.10.2019, оставленным без изменения постановлениями судов апелляционной инстанции от 15.01.2020 и округа от 06.03.2020, в удовлетворении жалобы отказано. В кассационной жалобе, поданной в Верховный Суд Российской Федерации, ФИО1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первой и апелляционной инстанций, оценив представленные по делу доказательства по правилам главы 7 Арбитражного процессуального кодекса Российской Федерации и руководствуясь положениями статей 20.3, 60, 145 Федерального закона от 26.10.2002 № 127-ФЗ «О несостоятельности (банкротстве)», не усмотрели оснований для признания обжалуемых действий (бездействия) конкурсного управляющего незаконными, с чем впоследствии согласился суд округа. Доводы, изложенные в кассационной жалобе, выводы судов не опровергают, не подтверждают наличие существенных нарушений норм материального права и процессуального права, не являются достаточными основаниями для пересмотра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Истцы: ЗАО "Великоустюгский завод "Северная чернь" (подробнее) ИП Ханина М. М. (подробнее) ИП Шарипов А. В. (подробнее) ООО "Авеню" (подробнее) ООО ГЕОКОР+ (подробнее) ООО К/у "Инга" Ивонин А.А. (подробнее) ООО "Паритет" (подробнее) ФНС (подробнее) Ответчики: ООО ИНГА (подробнее) Иные лица: К/У Ивонин А. А. (подробнее) НП "МСОПАУ" (подробнее) ООО "Ат-Холдинг" (подробнее) ООО "Виктория" (подробнее) ООО к/у "ИНГА" А.А. Ивонин (подробнее) ООО "Монблан"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