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настоящего дела о банкротстве общество обратилось в суд с заявлением о взыскании с должника задолженности по арендной плате в размере 55 000 000 рублей за период с 30.10.2014 по 25.10.2017 и 20 000 000 рублей за период с 25.10.2017 по 25.06.2019 по соглашению от 25.10.2012 о расторжении договора финансовой аренды (лизинга) оборудования от 29.04.2010 № 2-Л и предоставлении предмета лизинга в аренду. Определением Арбитражного суда города Санкт-Петербурга и Ленинградской области от 15.01.2020, оставленным без изменения постановлениями Тринадцатого арбитражного апелляционного суда от 05.08.2020 и Арбитражного суда Северо-Западного округа от 15.10.2020, заявление оставлено без удовлетворения. В кассационной жалобе, поданной в Верховный Суд Российской Федерации, заявитель просит отменить указанные судебные акты и оставить заявление без рассмотрения, разъяснив ему возможность обращения в суд в общем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170 Гражданского кодекса Российской Федерации, статьями 5, 71, 100, 142 Федерального закона от 26.10.2002 № 127-ФЗ «О несостоятельности (банкротстве)», пунктами 4, 13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того, что несмотря на отсутствие у заявленного требования статуса текущего, оно основано на мнимых сделках сторон, злоупотребивших своим правом, в связи чем не усмотрели законных оснований для его удовлетворения.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«Комплект Строй»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