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«Транснефть-Приволга» (далее – общество) обратилось в Арбитражный суд Волгоградской области с заявлением к Инспекции Федеральной налоговой службы по Дзержинскому району г. Волгограда (далее – инспекция) о признании недействительными решений от 17.01.2019 № 399 и № 5932. Решением Арбитражного суда Волгоградской области от 14.10.2019, оставленным без изменения постановлением Двенадцатого арбитражного апелляционного суда от 17.01.2020, обществу отказано в удовлетворении заявления. 2 Арбитражный суд Поволжского округа постановлением от 08.07.2020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06.11.2020 были истребованы материалы дела из Арбитражного суда Волгоградской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и установив, что спорное имущество является неотъемлемой технологической частью магистральных трубопроводов и его нельзя рассматривать в отрыве от функционирующих трубопроводов, поскольку данные объекты отвечают за обеспечение эксплуатации и безопасность магистральных трубопроводов, суды пришли к выводу, что стоимость спорного имущества должна была учитываться обществом при исчислении налога на имущество организаций. При этом суды руководствовались статьями 130, 133, 134 Гражданского кодекса Российской Федерации, положениями Налогового кодекса Российской Федерации, Постановления Правительства Российской Федерации от 30.09.2004 № 504 об утверждении Перечня имущества, относящегося к железнодорожным путям общего пользования, федеральным автомобильным дорогам общего пользования, магистральным трубопроводам, линиям энергопередачи, а также сооружений, являющихся неотъемлемой технологической частью указанных 3 объектов, положениями Правил подключения нефтеперерабатывающих заводов к магистральным нефтепроводам и (или) нефтепродуктопроводам и учета нефтеперерабатывающих заводов в Российской Федерации, утвержденных Постановлением Правительства Российской Федерации от 21.12.2009 № 1039, Правил охраны магистральных трубопроводов, утвержденных Постановлением Госгортехнадзора России от 22.04.1992 № 9, Положением по бухгалтерскому учету «Учет основных средств» ПБУ 6/01, утвержденным приказом Министерства финансов Российской Федерации от 30.03.2001 № 26н, ГОСТом Р 55435-2013 «Магистральный трубопроводный транспорт нефти и нефтепродуктов. Эксплуатация и техническое обслуживание. Основные положения», ГОСТом Р 57385-2017 «Национальный стандарт Российской Федерации. Магистральный трубопроводный транспорт нефти и нефтепродуктов. Строительство магистральных нефтепроводов и нефтепродуктопроводов. Тепловая изоляция труб и соединительных деталей трубопроводов», ГОСТом Р 52720-2007 «Арматура трубопроводная. Термины и определения», ГОСТом 9698-86 «Задвижки. Основные параметры».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признали правомерными оспариваемые решения инспекции и отказали обществу в удовлетворении заявления. Обжалуя судебные акты в Верховный Суд Российской Федерации, общество приводит доводы, в том числе ссылку на Определение Верховного Суда Российской Федерации от 12.07.2019 № 307-ЭС19-5241, которые являлись предметом рассмотрения судов и получили надлежащую правовую оценку применительно к установленным фактическим обстоятельствам, связанным с отсутствием у общества оснований для освобождения спорного имущества от налогообложения на основании пункта 25 статьи 381 Налогового кодекса Российской Федерации.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в жалобе доводы общества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4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