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05.02.2020, оставленным без изменения постановлением Двадцатого арбитражного апелляционного суда от 20.05.2020 и постановлением Арбитражного суда Центрального округа от 16.09.2020, в удовлетворении иска отказано. В кассационной жалобе, поданной в Верховный Суд Российской Федерации, общество просит отменить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03.09.2018 в управление поступила жалоба общества на действия министерства при проведении конкурсного отбора на присвоение статуса регионального оператора по обращению с твердыми коммунальными отходами (далее – ТКО) и право заключения соглашения об организации деятельности по обращению с ТКО. В указанной жалобе обществом, в том числе заявлен довод о том, что в конкурсную документацию внесены изменения лицом, не наделенным полномочиями по подготовке конкурсной документации - ФИО1, являющейся директором ООО «Экосервис», в подтверждение представлено заключение специалиста Автономной некоммерческой организации «Научно-исследовательский центр экспертизы и сертификации» от 06.09.2018 № 2593. В обоснование расходов в размере 15 000 рублей, понесенных на проведение экспертного исследования, обществом представлены договор от 04.09.2018 № 18/2593 на оказание услуг по исследованию аппаратно-программного комплекса, счет от 05.09.2018 № 72, платежное поручение от 05.09.2018 № 150, выписка по расчетному счету, выданная филиалом «Центральный» Банка ВТБ, а также акт приема-передачи выполненных работ по договору от 04.09.2018 № 18/2593 от 06.09.2018. Решением управления от 21.09.2018 № 510-07-1/2018 жалоба общества признана обоснованной частично, министерству выдано предписание об аннулировании торгов. В связи с признанием жалобы частично обоснованной, общество 04.09.2019 вручило министерству претензию от 28.08.2019 № 16 о возмещении убытков в размере 15 000 рублей в связи с оплатой услуг по проведению экспертного исследования. Указанная претензия оставлена министерством без удовлетворения, что послужило основанием для обращения обществом в арбитражный суд. Рассматривая спор, суды, руководствуясь положениями Гражданского кодекса Российской Федерации, учитывая разъяснения Верховного Суда Российской Федерации, изложенные в пункте 12 Постановления Пленума от 23.06.2015 № 25 «О применении судами некоторых положений раздела I части первой Гражданского кодекса Российской Федерации», пункте 14 Постановления Пленума от 28.05.2019 № 13 «О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Федерации», пришли к выводу, что установленное антимонопольным органом нарушение в действиях ответчика и убытки истца, связанные с затратами на проведение экспертизы, не находятся в прямой причинно-следственной связи, и соответственно, понесенные истцом расходы не подлежат возмещению. Судебные инстанции указали, что довод истца о внесении в конкурсную документацию изменения лицом, не наделенным полномочиями по подготовке конкурсной документации - ФИО1, являющейся директором ООО «Экосервис», не был принят во внимание комиссией, так как его оценка выходит за рамки полномочий антимонопольного органа, а единственным доводом, положенным в основу решения управления является неопубликование в установленном порядке изменений, внесенных в документацию о проведении конкурсного отбора регионального оператора по обращению с ТКО на территории Рязанской области. Доводы общества,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По существу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«Автодормех»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"Автодормех" (подробнее) Ответчики: Министерство топливно-энергетического комплекса и жилищно-коммунального хозяйства Рязанской области (подробнее) Иные лица: Министерство финансов Рязанской области (подробнее) Управление Федеральной антимонопольной службы по Рязанской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