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Сидоров С.И. обратился в суд с жалобой на действия конкурсного управляющего должником – государственной корпорации «Агентство по страхованию вкладов», в которой просил признать незаконным несвоевременное обращение последнего в Арбитражный суд города Москвы с заявлением о признании недействительной ликвидации и исключения из ЕГРЮЛ открытого акционерного общества «Примоктан» (далее – заёмщик); несвоевременное обращение в Калужский районный суд Калужской области с иском к поручителю Шишкаревой А.В. (далее – поручитель) договору от 11.09.2013 № 82п/13; дополнительных соглашений к договору поручительства № 82п/13; не обращению с иском об обращении взыскания на заложенное имущество; отстранить представителя конкурсного управляющего должником. Определением Арбитражного суда города Москвы от 19.02.2020, оставленным без изменения постановлениями Девятого арбитражного апелляционного суда от 25.06.2020 и Арбитражного суда Московского округа от 20.10.2020, в удовлетворении заявления отказано. В кассационной жалобе, поданной в Верховный Суд Российской Федерации, заявители просят отменить указанные судебные акты и принять по делу новый судебный акт об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367 Гражданского кодекса Российской Федерации, статьями 20.3, 60 Федерального закона от 26.10.2002 № 127-ФЗ «О несостоятельности (банкротстве)», пришли к верным выводам о недоказанности совокупности условий для признания незаконными оспариваемого бездействия конкурсного управляющего должником, объективно не имевшего процессуальной возможности обратится за взысканием дебиторской задолженности до момента внесения записи о признании недействительной ликвидации заёмщика, состоявшейся до введения в отношении должника процедуры конкурсного производства, и реализовавшего в отношении указанного лица и поручителя максимально возможные мероприятия.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Сидорову Сергею Ивановичу, Ганенко Владимиру Владимировичу и Завьялову Владимиру Дмитриевичу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