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декабря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Фирстов Владимир Валерьевич обратился в суд с заявлением о признании недействительными сделками перечисление должником на счёт Галеева Д.С. в период с 23.11.2016 по 01.12.2016 денежных средств в сумме 634 000 рублей и применении последствий недействительности сделок. Определением Арбитражного суда Нижегородской области от 10.04.2020, оставленным без изменения постановлениями Первого арбитражного апелляционного суда от 23.06.2020 и Арбитражного суда Волго-Вятского округа от 09.09.2020, заявление удовлетворено, применены последствия недействительности сделок в виде взыскания с Галеева Д.С. в конкурсную массу должника 634 000 рублей. В кассационной жалобе, поданной в Верховный Суд Российской Федерации, заявитель просит отменить названные судебные акты, принять новый судебный акт или направит обособленный спор на новое рассмотрение в суд первой инстанции.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2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 руководствуясь положениями статей 10 и 168 Гражданского кодекса Российской Федерации, статьи 61.6 Федерального закона от 26.10.2002 № 127-ФЗ «О несостоятельности (банкротстве)», исходили из совершения сделок с противоправной целью при наличии у должника неисполненных денежных обязательств, впоследствии включённых в реестр требований кредиторов должника, при отсутствии надлежащих доказательств реальности обязательств, на погашение которых направлены указанные денежные средства, признав обоснованность заявления и указав на следствие сделок – причинение вреда имущественным правам кредиторов должника, также верно применив последствия недействительности сделок. Выводы судов соответствуют нормам права, оснований для переоценки выводов судов по доводам жалобы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Несогласие заявителя с выводами судебных инстанций, основанными на установленных фактических обстоятельствах дела и оценке доказательств, не свидетельствует о неправильном применении судами норм материального и процессуального права, повлиявшем на исход дела.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Галееву Дмитрию Салаватовичу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