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12.12.2018, оставленным без изменения постановлением Четвертого арбитражного апелляционного суда от 18.02.2019 и постановлением Арбитражного суда Восточно-Сибирского округа от 08.05.2019,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за период с 01.01.2013 по 31.12.2015, инспекцией вынесено решение, которым доначислены налоги в общей сумме 60 904 637 рублей, пени в размере 20 903 547 рублей 21 копейки и налоговые санкции в общей сумме 2 022 756 рублей 70 копеек. Основанием для доначисления налогов послужил вывод налогового органа о необоснованном получении обществом налоговой выгоды в виде применения вычетов по налогу на добавленную стоимость (далее - НДС) и отнесения в расходы по налогу на прибыль затрат по взаимоотношениям с ООО «БайкалСнабжение», ООО «БайкалРемТорг», ООО «СнабРесурс», ООО «РегионСпецПоставка» в рамках договоров поставки запасных частей и оборудования.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169 , 171 , 172 , 252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законности решения инспекции в оспариваемой части. Судебные инстанции указали, что представленные обществом первичные учетные документы по взаимоотношениям с контрагентами не подтверждают реальность спорных хозяйственных операций, направлены на создание фиктивного документооборота в целях получения необоснованной налоговой выгоды в виде незаконного возмещения сумм НДС из бюджета и отнесения в расходы спорных затрат. Оснований не согласиться с выводами судов не имеется, судебные инстанции исходили из оценки совокупности представленных доказательств и установленных фактических обстоятельств. Доводы общества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 заявителя, изложенные в кассационной жалобе, в том числе о необходимости применения расчетного метода при исчислении налога на прибыль, реальности поставки товара,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По существу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Сервисный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"Региональный сервисный центр" "РСЦ" (подробнее) Ответчики: Инспекция Федеральной налоговой службы по г. Ангарску Иркутской области (подробнее) Иные лица: ООО "БАЙКАЛ СНАБЖЕНИЕ" (подробнее) Последние документы по делу: Определение от 25 декабря 2019 г. по делу № А19-5685/2018 Определение от 15 ноября 2019 г. по делу № А19-5685/2018 Определение от 28 августа 2019 г. по делу № А19-5685/2018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