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18.02.2020, оставленным без изменения постановлением Второго арбитражного апелляционного суда от 26.06.2020 и постановлением Арбитражного суда Волго-Вятского округа от 17.09.2020, производство по делу прекращено в части оспаривания акта проверки, в остальной части в удовлетворении заявления отказано. 2 В кассационной жалобе, поданной в Верховный Суд Российской Федерации, министерство,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министерством образования и Правительством Республики Коми в лице министерства заключено соглашение от 08.02.2018 № 074-08-2018-053 о предоставлении из федерального бюджета субсидии бюджету Республики Коми на приобретение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помещений. В ходе проверки установлено необеспечение достижения значения показателя результативности исполнения мероприятий, в целях софинансирования которых предоставляется субсидия; невыполнение в полном объеме муниципальным образованием «Корткеросский» показателя результативности исполнения мероприятий, в результате чего не оформлено право собственности на восемь жилых помещений и восемь детей-сирот не обеспечено жилыми помещениями; неосуществление в полном объеме контроля за реализацией органами местного самоуправления в Республике Коми государственных полномочий по формированию списка детей-сирот, которые подлежат обеспечению жилыми помещениями специализированного жилищного фонда, текущего контроля за использованием средств межбюджетных трансфертов, в результате чего в нескольких муниципальных образованиях не достигнуты показатели результативности использования субвенции «Численность детей-сирот»; перечисление субвенций, в том числе за счет средств федерального бюджета по ЦС 03121R0820 в объемах, не соответствующих установленными соглашениями. По результатам проверки составлен акт и вынесено представление с предложением устранить выявленные нарушения. Не согласившись с ненормативными актами казначейства, министерство обратилось в арбитражный суд. Прекращая производство по делу в части оспаривания акта проверки, судебные инстанции исходили из того, что данный акт не содержит распорядительно-властных предписаний и не обладает признаками 3 ненормативного правового акта, проверка законности которого может быть осуществлена в порядке главы 24 Арбитражного процессуального кодекса Российской Федерации. Отказывая в удовлетворении требования и признавая предписание законным, суды, исследовав и оценив представленные в материалы дела доказательства, руководствуясь положениями Бюджетного кодекса Российской Федерации, Федерального закона от 21.12.1996 № 159-ФЗ «О дополнительных гарантиях по социальной поддержке детей сирот и детей, оставшихся без попечения родителей», Закона Республики Коми от 01.12.2015 № 115-РЗ «О наделении органов местного самоуправления в Республике Коми отдельными государственными полномочиями Республики Коми», Закона Республики Коми от 25.12.2015 № 134-РЗ «О некоторых вопросах, связанных с предоставлением мер социальной поддержки по обеспечению жильем (жилыми помещениями) отдельных категорий граждан», Правилами осуществления Федеральным казначейством полномочий по контролю в финансово- бюджетной сфере, утвержденными постановлением Правительства Российской Федерации от 28.11.2013 № 1092, Правилами предоставления и распределения субсидий из федерального бюджета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помещений, утвержденными постановлением Правительства Российской Федерации от 15.04.2014 № 296, Правилами формирования, предоставления и распределения субсидий из федерального бюджета бюджетам субъектов Российской Федерации, утвержденными постановлением Правительства Российской Федерации от 30.09.2014 № 999, Правилами предоставления субвенций на строительство, приобретение, реконструкцию, ремонт жилых помещений для обеспечения детей-сирот и детей, оставшихся без попечения родителей, а также лиц из числа детей-сирот и детей, оставшихся без попечения родителей, жилыми помещениями муниципального специализированного жилищного фонда, предоставляемыми по договорам найма специализированных жилых помещений, утвержденными постановлением Правительства Республики Коми от 28.09.2012 № 412, пришли к выводу о том, что оспариваемое представление казначейства соответствует нормам действующего законодательства и не нарушает права и интересы министерства. Судебные инстанции согласились с выводами казначейства, что показатель результативности мероприятия - обеспечение жилыми помещениями детей-сирот, в целях софинансирования которого предоставлена субсидия, не достигнут; необходимое количество детей-сирот не обеспечено жилыми помещениями, приобретенными за счет средств субвенций, поступивших в бюджеты муниципальных образований по целевой статье расходов 03121R0820. Доводы министерства,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основаны на 4 ином толковании норм бюджетного законодательства,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труда, занятости и социальной защиты Республики Коми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