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18.03.2020, оставленным без изменения постановлениями Седьмого арбитражного апелляционного суда от 30.06.2020 и Арбитражного суда Западно-Сибирского округа от 08.10.2020, в удовлетворении заявленного требования отказано. В кассационной жалобе администрация ставит вопрос об отмене принятых по делу судебных актов, ссылаясь на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жалобы ИП ФИО2 на действия организатора торгов – администрации, уполномоченного органа – комитета администрации города Рубцовска по промышленности, энергетике, транспорту и дорожному хозяйству при проведении конкурса на право получения свидетельства об осуществлении перевозок по муниципальным маршрутам №№ 1Т, 3, 6к, 7, 10, 12, 13, 14, 30 регулярных перевозок на территории города Рубцовска Алтайского края антимонопольным органом принято решение. Управлением жалоба ИП ФИО2 признана обоснованной, конкурсная комиссия нарушившей пункт 12.4 конкурсной документации. Не согласившись с указанным решением, администрация обратилась в арбитражный суд. Отказывая в удовлетворении заявления, суды, исследовав и оценив представленные в материалы дела доказательства, руководствуясь положениями Федерального закона от 26.07.2006 № 135-ФЗ «О защите конкуренции», пришли к выводу об отсутствии совокупности условий для признания оспариваемого ненормативного акта антимонопольного органа недействительным. Судебные инстанции исходили из наличия нарушения конкурсной комиссией пункта 12.4 конкурсной документации. При исследовании обстоятельств дела установлено, что ИП ФИО1 на момент осмотра транспортных средств не подтвердил наличие у него транспортных средств, предусмотренных его заявкой; возможность замены транспортных средств, указанных в заявке, на стадии их осмотра конкурсной документацией не предусмотрена; равнозначность технических характеристик, оснащения транспортных средств, представленных ИП ФИО1 для осмотра и обозначенных в поданной им заявке, не подтверждена. Доводы кассационной жалобы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города Рубцовска Алтайского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Администрация г.Рубцовска. (подробнее) РЕГИОНАЛЬНАЯ "ФЕДЕРАЦИЯ АВИАМОДЕЛЬНОГО СПОРТА АЛТАЙСКОГО КРАЯ" (подробнее) Ответчики: Управление Федеральной антимонопольной службы по АК.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