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публично-правовая компания «Фонд защиты прав граждан – участников долевого строительства» (далее – фонд) обратилась в суд с заявлением о намерении стать приобретателем прав должника на земельные участки, предназначенные для строительства «Комплекса многоэтажных жилых домов со встроенно- пристроенной парковкой в Карасунском внутригородском округе» и «Жилого комплекса «Парусная регата». Определением Арбитражного суда Краснодарского края от 12.02.2020, оставленным без изменения постановлениями Пятнадцатого арбитражного апелляционного суда от 08.06.2020 и Арбитражного суда Северо-Кавказского округа от 26.08.2020, заявление удовлетворено, фонд признан приобретателем 2 прав на указанные объекты со всеми неотделимыми улучшениями на указанных земельных участках (в том числе объектами незавершенного строительства) и обязан исполнить обязательства должника в качестве застройщика перед участниками строительства, требования которых включены в реестр требований участников строительства в рамках настоящего дела, установлен срок для перечисления денежных средств. В кассационной жалобе, поданной в Верховный Суд Российской Федерации, заявители просят отменить указанные судебные акты, направить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201.10, 201.15 и 201.15-1 Федерального закона от 26.10.2002 № 127-ФЗ «О несостоятельности (банкротстве)», исходили из соответствия заявления фонда требованиям законодательства и наличия оснований для его удовлетворения, признав возможность удовлетворения требований участников строительства в рамках настоящего дела исключительно путем передачи имущества (имущественных прав) и обязательств иному застройщику, который завершит строительство объектов.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Саенко Ирине Георгиевне, Вагнер Ольге Андреевне, Щербиной Анне Григорьевне, Щербину Сергею Васильевичу, Демченко Руслану Михайловичу, Барановой Юлии Вадимовне, Баранову Константину Владимировичу, Холкину Сергею Юрьевичу, Ковальчук Наталии Сергеевне, Струеву Ивану Васильевичу, Ильину Павлу Николаевичу, Федосовой Елене 3 Геннадьевне, Туровец Геннадию Константиновичу, Белоусову Роману Геннадьевичу, Сай Ярославне Олеговне, Решетняк Юлии Леонидовне, Сулейманову Фаику Гасан-Паша оглы, Фильшиной Наталье Владимировне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