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24.12.2019, оставленным без изменения постановлениями Шестнадцатого арбитражного апелляционного суда от 22.06.2019 и Арбитражного суда Северо-Кавказского округа от 27.08.2020, исковое заявление удовлетворено. В кассационной жалобе, поданной в Верховный Суд Российской Федерации, предприниматель ставит вопрос об отмене принятых по делу судебных актов, ссылаясь на нарушение судами норм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2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проведенного конкурсного отбора начинающих фермеров на предоставление гранта на создание и развитие крестьянского (фермерского) хозяйства между предпринимателем (получатель) и министерством заключено соглашение № 95 о предоставлении 500 000 рублей гранта на создание и развитие крестьянского (фермерского) хозяйства. Выявив в действиях предпринимателя нарушения подпункта 2.2.4 пункта 2.2 соглашения № 95, министерство направило в его адрес уведомление от 25.04.2019 № 21-04-2-07/1835 о расторжении соглашения № 95 и необходимости возврата 500 000 рублей гранта. Неисполнение предпринимателем требования о возврате гранта послужило основанием для обращения министерства в арбитражный суд. Удовлетворяя исковое заявление, суды, исследовав и оценив представленные в материалы дела доказательства по правилам главы 7 Арбитражного процессуального кодекса Российской Федерации, руководствуясь положениями статей 34, 78, 289, 306.4 Бюджетного кодекса Российской Федерации, части 2 статьи 450 Гражданского кодекса Российской Федерации, Федерального закона от 24.07.2007 № 209-ФЗ «О развитии малого и среднего предпринимательства в Российской Федерации», Порядком проведения конкурсного отбора начинающих фермеров на получение грантов и единовременной помощи, утвержденным приказом и. о. министра сельского хозяйства Кабардино-Балкарской Республики от 14.11.2013 № 87, принимая во внимания условия соглашения, заключенного между министерством и предпринимателем, пришли к выводу о наличии оснований для расторжения соглашения № 95 и взыскания полученного гранта. Судебные инстанции исходили из того, что в нарушение условий соглашения № 95 предприниматель досрочно прекратил предпринимательскую деятельность, при этом доказательства того, что после утраты статуса индивидуального предпринимателя он продолжал осуществлять деятельность, для которой получил грант, отсутствуют. Доводы кассационной жалобы являлись предметом рассмотрения судов и получили надлежащую правовую оценку, не опровергают выводы судов, не подтверждают существенных нарушений норм материального права и норм 3 процессуального права, повлиявших на исход дела, и не являются достаточным основанием для пересмотра судебных актов в кассационном порядке. Существенных нарушений норм процессуального права, являющихся безусловным основанием для отмены судебных актов, как это предусмотрено частью 4 статьи 288 Арбитражного процессуального кодекса, судами не допущено.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главе крестьянского фермерского хозяйства Эфендиеву Роберту Жамаловичу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