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взыскании с арбитражного управляющего Кадырова Павла Гусмановича, исполнявшего обязанности конкурсного управляющего должника, убытков в сумме 700 000 рублей понесённых транспортных расходов, 1 868 847 рублей 60 копеек упущенной выгоды в виде неполученного дохода за период с 05.08.2016 по 21.03.2017 и 500 000 рублей неустойки. Определением Арбитражного суда Костромской области от 18.12.2019, оставленным без изменения постановлениями Второго арбитражного апелляционного суда от 20.03.2020 и Арбитражного суда Волго-Вятского округа от 24.08.2020, заявление удовлетворено в части взыскания арбитражного управляющего Кадырова П.Г. 211 832 рублей 58 копеек убытков и 2 647 рублей расходов по уплате государственной пошлины; в остальной части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проведённых по делу судебных экспертиз в соответствии с правилами главы 7 Арбитражного процессуального кодекса Российской Федерации, руководствуясь статьёй 15 Гражданского кодекса Российской Федерации, статьями 20.3, 20.4, 130, 139 Федерального закона от 26.10.2002 № 127-ФЗ «О несостоятельности (банкротстве)», признали доказанной совокупность условий для взыскания с арбитражного управляющего Кадырова П.Г. убытков, однако не в изначально заявленном размере применительно к установленному факту фальсификации представленных доказательств, а на опредёлённую судебным экспертом сумму рыночной стоимости транспортировки техники (автокрана и погрузчика), не установив законных оснований для взыскания упущенной выгоды и неустойки.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«Корунд»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