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Тюменской области от 12.02.2020, оставленным без изменения постановлением Восьмого арбитражного 2 апелляционного суда от 16.06.2020 и постановлением Арбитражного суда Западно-Сибирского округа от 25.08.2020, заявленное требование удовлетворено. В кассационной жалобе, поданной в Верховный Суд Российской Федерации, предприниматель, ссылаясь на существенное нарушение норм права, просит отменить судебные акты и отказать в удовлетворении заявления.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следует из судебных актов, администрацией на официальном сайте размещено извещение о проведении открытого конкурса с начальной (максимальной) ценой контракта 83 651 113 рублей 41 копейка. В соответствии с пунктом 4.1.4 главы I конкурсной документации заявка на участие в конкурсе должна содержать список транспортных средств, предлагаемых участником закупки для выполнения работ по муниципальному контракту, удовлетворяющих требованиям, установленным описанием объекта закупки с приложением заверенных участником закупки копий паспортов транспортных средств. При этом в случае, если участник закупки не является собственником транспортного средства представляется заверенная участником закупки копия документа, подтверждающего право пользования и (или) распоряжения данным транспортным средством. Во исполнение условий конкурсной документации предпринимателем в составе заявки на участие в открытом конкурсе предоставлены заверенные им копии согласий, выданных АО «Лизинговая компания «Европлан» на передачу в субаренду транспортных средств, которыми предприниматель планировал осуществлять выполнение работ по муниципальному контракту. Рассмотрев указанную заявку на участие в открытом конкурсе, администрация признала заявку надлежащей и допустила ее к участию в конкурсе. Возражая против указанных действий администрации, предприятие обратилось в арбитражный суд. Исследовав и оценив представленные в материалы дела доказательства, суды первой и апелляционной инстанций, руководствуясь положениями Федерального закона от 05.04.2013 № 44-ФЗ «О контрактной системе в сфере 3 закупок товаров, работ, услуг для обеспечения государственных и муниципальных нужд», пришли к выводу о наличии правовых оснований для удовлетворения заявления предприятия, с чем согласился суд округа. Судебные инстанции исходили из того, что предпринимателем с целью подтверждения факта наличия права пользования и (или) распоряжения транспортными средствами, необходимыми для участия в конкурсе, представлены недостоверные сведения. Так, суды указали, что в рамках судебного разбирательства по делу № А70-4819/2019 АО «Лизинговая компания «Европлан» заявлено о подделке указанных документов. Согласно постановлению об отказе в возбуждении уголовного дела от 26.12.2019, в ходе проведенной предварительной проверки опрошены предприниматели Мельник С.И., Грехова Д.С., Тилимбаев Р.З., представитель ООО «Тюмень-Лессервис», предоставившие предпринимателю в 2018 году согласие ООО ЛК «Европлан» на передачу в субаренду транспортных средств для участия в открытом конкурсе, которые пояснили, что согласий на передачу транспортных средств в субаренду третьим лицам от лизинговых компаний не получали, указанные документы Сабаеву С.М. не передавали. Установив данные обстоятельства, суд признал незаконными действия администрации по допуску предпринимателя к участию в открытом конкурсе № 0167300030118000052. Доводы, изложенные в кассационной жалобе, являлись предметом рассмотрения судов и получили надлежащую правовую оценку, не подтверждают существенных нарушений норм права, повлиявших на исход дела, направлены на переоценку установленных обстоятельств, в связи с чем не могут служить достаточным основанием для пересмотра судебных актов в кассационном порядке.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Сабаеву Сергею Михайловичу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