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Юсупова Ю.В. обратилась в суд с заявлением о включении в реестр требований кредиторов должника её требования в размере 27 100 000 рублей, как обеспеченного залогом имущества должника. Определением Арбитражного суда Республики Татарстан от 17.09.2018 заявление удовлетворено. Постановлением Одиннадцатого арбитражного апелляционного суда от 06.12.2018 вышеуказанное определение отменено, в удовлетворении заявления отказано. Постановлением Арбитражного суда Поволжского округа от 05.03.2019 названные судебные акты судов первой и апелляционной инстанции отменены, обособленный спор направлен на новое рассмотрение в Арбитражный суд Республики Татарстан. При новом рассмотрении определением Арбитражного суда Республики Татарстан от 09.06.2020, оставленным без изменения постановлениями Одиннадцатого арбитражного апелляционного суда от 30.07.2020 и Арбитражного суда Поволжского округа от 29.09.2020, в удовлетворении требований отказано. 2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её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19, 71, 100 Федерального закона от 26.10.2002 № 127-ФЗ «О несостоятельности (банкротстве)», исходили из того, что заявитель, как заинтересованное по отношению к должнику лицо, не раскрыла экономической целесообразности заключения с ним соответствующих сделок, не приняла мер по востребованию дебиторской задолженности и обращению взыскания на заложенное имущество, в связи с чем пришли к верному выводу о предоставлении ею компенсационного финансирования в условиях имущественного кризиса должника, нарушающего права и законные интересы его независимых кредиторов.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Юсуповой Юлии Валентиновне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