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31.01.2020, оставленным без изменения постановлением Второго арбитражного апелляционного суда от 03.06.2020 и постановлением Арбитражного суда Волго-Вятского округа от 01.09.2020,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2 права, просит отменить судебные акты, отказать в удовлетворении заявленного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11.07.2019 на официальном сайте размещено извещение о проведении открытого аукциона по продаже земельного участка с кадастровым номером 43:31:461201:201. На участие в аукционе зарегистрированы две заявки - Мешкова Н.А. и Попова С.Н. При этом для участия в аукционе Мешков Н.А. представил заявку на участие в аукционе от 18.07.2019, сведения о банковских реквизитах счета для возврата задатка; копию документа, удостоверяющего личность; копию документа, подтверждающего постановку на учет физического лица в налоговом органе. Документ, подтверждающий внесение Мешковым Н.А. задатка представлен 24.07.2019. Согласно протоколу комиссии организатора торгов о рассмотрении заявок на участие в аукционе от 08.08.2019 № 1-1 Мешков Н.А. допущен к участию в аукционе. Попов С.Н. обратился в антимонопольный орган с жалобой на действия организатора торгов при проведении открытого аукциона, в которой указал на неправомерность решения организатора торгов о допуске к участию в аукционе участника Мешкова Н.А. Решением антимонопольного органа жалоба Попова С.Н. признана обоснованной, в действиях организатора торгов установлено нарушение положений подпункта 4 пункта 1, подпункта 1 пункта 8 статьи 39.12 Земельного кодекса Российской Федерации (далее - Земельный кодекс). На основании данного решения организатору торгов выдано предписание об устранении выявленных нарушений. Не согласившись с решением антимонопольного органа, администрация обратилась в суд. Исследовав и оценив представленные в материалы дела доказательства, судебные инстанции, руководствуясь положениями Федерального закона 3 от 26.07.2006 № 135-ФЗ «О защите конкуренции», Земельного кодекса, пришли к выводу, что оспариваемое решение антимонопольного органа не соответствует положениям действующего законодательства и нарушает права и законные интересы заявителя. Судебные инстанции исходили из того, что на момент рассмотрения заявок аукциона заявка Мешкова Н.А. с учетом ее дополнения содержала все предусмотренные законом документы, была оформлена надлежащим образом, соответственно, отвечала требованиям аукционной документации, в связи с чем у организатора торгов отсутствовали основания для принятия решения об отказе в допуске Мешкова Н.А. к участию в аукционе. Суды также отметили, что допуск к участию в торгах претендентов, выполнивших в установленный срок требования, необходимые для участия в аукционе, позволяет расширить круг участников аукциона, соответствует целям торгов по продаже имущества, находящегося в публичной собственности, способствует добросовестной конкуренции между участниками и, как следствие, повышению размера цены за объект торгов.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