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Псковской области от 17.03.2020, оставленным без изменения постановлением Четырнадцатого арбитражного апелляционного суда от 02.06.2020, в удовлетворении иска отказано. Арбитражный суд Северо-Западного округа постановлением от 10.09.2020 решение от 17.03.2020 и постановление Четырнадцатого апелляционного суда от 02.06.2020 оставил без изменения. В кассационной жалобе общество «Перевозчик» просит об отмене судебных актов, ссылаясь на несоответствие выводов судов обстоятельствам дорожно-транспортного происшествия.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Из установленных судами обстоятельств спорного происшествия следует, что заявленные убытки не состоят в причинно-следственной связи с использованием автомобиля, ответственность владельца которого застрахована ответчиком в силу Федерального закона от 25.04.2002 № 40-ФЗ «Об обязательном страховании гражданской ответственности владельцев транспортных средств», в качестве средства передвижения или источника повышенной опасности. В такой ситуации убытки правомерно признаны не попадающими под страхование, осуществляемое в силу статьи 1 названного Закона на обозначенные случаи использования транспортного средства, и не подлежащими возмещению ответчиком.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«Перевозчик»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"Перевозчик" (подробнее) Ответчики: ПАО Страховое "Ресо-Гарантия" (подробнее) Иные лица: ГУ УГИБДД МВД России по г.Санкт-Петербургу и Ленинградской области (подробнее) Межмуниципальный отдел Министерства внутренних дел Российской Федерации "Новгородский" (подробнее) Управление по вопросам миграции УМВД России по Новгородской области (подробнее) Управление по вопросам миграции УМВД России по Псковской области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