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Краснодарского края от 10.01.2020, оставленным без изменения постановлением Пятнадцатого арбитражного апелляционного суда от 28.05.2020, в удовлетворении первоначального иска отказано, встречный иск удовлетворен частично, с общества в пользу учреждения взыскано 119 738 рублей штрафа (29 934,5 рубля - за неисполнение претензии от 28.05.2019 № 525; 29 934,5 рубля - за неисполнение претензии от 03.06.2019 № 535; 29 934,5 рубля - за неисполнение претензии от 10.06.2019 № 568; 29 934,5 рубля - за неисполнение обязательств по заявке от 11.06.2019 № 571), а также 2058,01 рублей пени, в остальной части в удовлетворении встречного иска отказано, распределены судебные расходы. Постановлением Арбитражного суда Северо-Кавказского округа от 25.08.2020 указанные судебные акты оставлены без изменения. Общество обратилось в Верховный Суд Российской Федерации с кассационной жалобой, в которой просит принятые по делу судебные акты отменить, считая их незаконными и необоснованными. При изучении доводов жалобы и принятых по делу судебных актов оснований для удовлетворения жалобы не установлено. Оценив представленные доказательства, руководствуясь статьями 330 , 450 , 711 , 715 Гражданского кодекса Российской Федерации, статьей 95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суды отказали в удовлетворении первоначального иска, частично удовлетворили встречный иск, признав, что общество (исполнитель) нарушило условия контракта по выполнению работ надлежащего качества в установленные сроки; при этом с учетом условий контракта относительно объекта закупки установлены виды ответственности, соответствующие допущенным нарушениям, и их размер. Доводы кассационной жалобы были предметом исследования судов и получили исчерпывающую правовую оценку с учетом распределения бремени доказывания и представленным сторонами доказательствам, не согласиться с которой оснований не имеется. Указанные доводы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ООО Астарта 97 (подробнее) Ответчики: ФКУЗ "Санаторий "Сосновый" Министерства внутренних дел РФ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