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24.04.2020, оставленным без изменения постановлением Шестого арбитражного апелляционного суда от 18.06.2020, требования удовлетворены. 2 Постановлением Арбитражного суда Дальневосточного округа от 08.10.2020 указанные судебные акты отменены, в удовлетворении требования отказано. Общество просит обжалуемые судебные акты отменить, направить дело на новое рассмотрение в суд первой инстанции.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нарушения предприятием срока раскрытия информации субъектами естественных монополий и (или) организациями коммунального комплекса об их деятельности. Частью 1 статьи 19.8.1 Кодекса Российской Федерации об административных правонарушениях предусмотрена административная ответственность за непредоставление сведений или предоставление заведомо ложных сведений о своей деятельности, неопубликование сведений или опубликование заведомо ложных сведений о своей деятельности субъектами естественных монополий, и (или) операторами по обращению с твердыми коммунальными отходами, региональными операторами по обращению с твердыми коммунальными отходами, и (или) теплоснабжающими организациями, а также должностными лицами федерального органа исполнительной власти в области государственного регулирования тарифов, должностными лицами органов исполнительной власти субъектов Российской Федерации в области государственного регулирования цен (тарифов) либо должностными лицами органов местного самоуправления, осуществляющих регулирование цен (тарифов), если опубликование и (или) предоставление таких сведений являются обязательными в соответствии с законодательством Российской Федерации, либо нарушение порядка, способа или сроков, которые установлены стандартами раскрытия информации, и форм ее предоставления 3 должностными лицами указанных органов и организациями, за исключением случаев, предусмотренных статьями 9.15, 13.19.1 и 13.19.2 настоящего Кодекса. Суд округа, руководствуясь положениями Федерального закона от 27.07.2010 № 190-ФЗ «О теплоснабжении», Стандартов раскрытия информации теплоснабжающими организациями, теплосетевыми организациями и органами регулирования, утвержденных постановлением Правительства Российской Федерации от 05.07.2013 № 570, согласился с выводами судов первой и апелляционной инстанций о наличии в действиях предприятия состава правонарушения, ответственность за совершение которого предусмотрена частью 1 статьи 19.8.1 Кодекса Российской Федерации об административных правонарушениях, однако признал, что в рассматриваемом случае срок давности привлечения к административной ответственности не пропущен, поскольку подлежит применению специальный (годичный) срок давности привлечения к административной ответственности за нарушение законодательства о теплоснабжении, а не общий (двухмесячный). Выводы суда округа соответствуют правовой позиции Конституционного Суда Российской Федерации, изложенной в определении от 30.06.2020 № 1606-О. Суды признали, что предприятие по роду своей деятельности обязано соблюдать сроки, периодичность и полноту раскрытия информации, однако указанную обязанность не исполнило. Вина предприятия заключается в непринятии исчерпывающих мер, направленных на недопущение совершения административного правонарушения. Доказательства невозможности соблюдения установленных законом правил и норм в силу чрезвычайных и иных непредвиденных обстоятельств, которые предприятие не могло предусмотреть при соблюдении той степени заботливости и осмотрительности, которая от него требовалась, не представлены. 4 Оснований для применения положений статей 2.9 и 4.1.1 Кодекса Российской Федерации об административных правонарушениях не установлено. Доводы жалобы были предметом исследования судов и получили исчерпывающую правовую оценку в обжалуемых судебных актах,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