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05.03.2020, оставленным без изменения постановлением Пятнадцатого арбитражного апелляционного суда от 19.06.2020, в удовлетворении требования отказано. 2 Постановлением Арбитражного суда Северо-Кавказского округа от 31.08.2020 указанные судебные акты оставлены без изменения. Общество просит принятые по делу судебные акты отменить, считая их незаконными и необоснованными. При изучении доводов жалобы, дополнений к ней,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26.03.2003 № 35-ФЗ «Об электроэнергетике», Правил подключения объектов капитального строительства к сетям газораспределения, утвержденных постановлением Правительства Российской Федерации от 30.12.2013 № 1314, суды пришли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2 статьи 9.21 Кодекса Российской Федерации об административных правонарушениях, а также обоснованности вынесения представления об устранении причин и условий, способствовавших совершению административного правонарушения, признав, что основанием для отказа от заключения договора о подключении является отсутствие технической возможности подключения (технологического присоединения) объекта капитального строительства к сети газораспределения, чего в рассматриваемом случае установлено не было. Ссылка на иную судебную практику не свидетельствует о нарушении судами единообразия в толковании и применении норм материального права с учетом конкретных обстоятельств дела, связанных с исследованием обществом технической возможности для технологического присоединения объекта заявителя.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невозможность принятия этих мер вызвана 3 чрезвычайными или иными непреодолимыми обстоятельствами, в материалы дела не представлено и судами таких обстоятельств не установлено. Доводы жалобы получили исчерпывающую правовую оценку в обжалуемых судебных актах, в том числе, исходя из установленных обстоятельств, свидетельствующих о наличии газопровода низкого давления с расстоянием до объекта заявителя 116 м. Указанные обстоятельства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