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17.12.2019 в удовлетворении искового требования отказано. Постановлением Восьмого арбитражного апелляционного суда от 01.06.2020, оставленным без изменения постановлением Арбитражного суда Западно-Сибирского округа от 01.09.2020, решение суда первой инстанции отменено, исковое заявление удовлетворено. В кассационной жалобе, поданной в Верховный Суд Российской Федерации, глава КФХ, ссылаясь на существенное нарушение норм права, 2 просит отменить судебные акты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истцом и ответчиком заключено соглашение от 24.05.2016 о предоставлении из областного бюджета гранта на создание, развитие КФХ и на единовременную помощь на бытовое обустройство начинающим фермерам в сумме 1 470 000 рублей. Во исполнение соглашения министерством предпринимателю перечислен грант в размере 1 470 000 рублей. В период с 08.08.2018 по 10.08.2018 истцом проведено контрольное мероприятие по проверке соблюдения условий, целей и порядка, установленных при представлении грантов на развитие семейных животноводческих ферм, соблюдения условий, целей и порядка, установленных при предоставлении субсидий на поддержку сельскохозяйственного производства, за период 2016-2018 годов. По результатам проверки министерством 24.06.2019 составлен акт плановой проверки и установлены следующие нарушения: использование гранта на развитие КФХ в сумме 773 920 рублей не в соответствии со статьями расходов, указанными в плане расходов бизнес-плана; невыполнение показателей плана производства и продажи, предусмотренных бизнес-планом; неиспользование на финансирование проекта собственных и заемных средств в сумме 286 080 рублей. Неисполнение главой КФХ требования министерства о возврате денежных средств послужило основанием для обращения в арбитражный суд. Отказывая в удовлетворении заявленного требования, суд первой инстанции пришел к выводу об использовании предпринимателем средств гранта с соблюдением целей его предоставления. 3 Отменяя решение суда первой инстанции и удовлетворяя заявление, суд апелляционной инстанции, руководствуясь положениями статей 28, 38, 78 Бюджетного кодекса Российской Федерации, пришел к выводу о ненадлежащем исполнении предпринимателем условий соглашения, наличии оснований для взыскания с него средств гранта, с чем согласился суд округа. Судебные инстанции исходили из доказанности нарушения ответчиком условий соглашения о предоставлении и использовании гранта, в том числе осуществления получателем гранта субсидируемой деятельности менее пяти лет с момента его получения, отсутствии приобретенного за счет средств гранта поголовья скота. Доказательств иного, ответчиком не представлено. Доводы, изложенные в кассационной жалобе, повторяют позицию главы КФХ по спору, являлись предметом рассмотрения судов апелляционной инстанции и округа,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Кобзеву Денису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