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банка его конкурсный управляющий обратился с заявлением о признании недействительной банковской операции от 09.09.2016 по погашению кредитной задолженности Юрченко Евгения Валерьевича перед банком на сумму 584 701 700 рублей 65 копеек. Определением Арбитражного суда г. Москвы от 27.11.2017, оставленным без изменения постановлением Девятого Арбитражного апелляционного суда от 14.02.2018, заявление удовлетворено. Постановлением Арбитражного суда Московского округа от 11.05.2018 отменены определение суда первой инстанции от 27.11.2017 и постановление апелляционного суда от 14.02.2018 по делу, обособленный спор направлен на новое рассмотрение в Арбитражный суд города Москвы. При новом рассмотрении обособленного спора определением Арбитражного суда города Москвы от 25.07.2018, оставленным без изменения постановлением Девятого арбитражного апелляционного суда от 13.09.2018, отказано в удовлетворении требования. Постановлением Арбитражного суда Московского округа от 24.01.2019 названные судебные акты отменены, заявление удовлетворено. 2 Определением Верховного суда Российской Федерации от 11.07.2019 отменены определение суда первой инстанции от 25.07.2018, постановление апелляционного суда от 13.09.2018 и постановление суда округа от 24.01.2019, обособленный спор направлен на новое рассмотрение в Арбитражный суд города Москвы. Определением Арбитражного суда города Москвы от 07.02.2020, оставленным без изменения постановлением Девятого арбитражного апелляционного суда от 22.06.2020 и постановлением Арбитражного суда Московского округа от 02.09.2020,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направить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61.2 и 189.40 Федерального закона от 26.10.2002 № 127-ФЗ «О несостоятельности (банкротстве)», установив реальность всей совокупности банковских операций в отношениях по переводу долга и признав выбытие Юрченко Е.В. из отношений с банком в качестве должника, исходили из отсутствия оснований для удовлетворения заявления, указав на недоказанность наличия цели причинения вреда при осуществлении вышеуказанных отношений и осведомлённости Юрченко Е.В. о признаках несостоятельности банка.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публичным акционерным обществом «Акционерный коммерческий банк «Финансово-промышленный банк»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