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«Камчатэнергосервис» обратилось в Арбитражный суд Камчатского края с иском о взыскании с муниципального унитарного предприятия «Городское тепловодоснабжение» Вилючинского городского округа 3 946 762 рублей 72 копеек долга, образовавшегося в результате излишне уплаченных в кассу ответчика денежных средств, право требования которых передано истцу от граждан по договорам уступки (цессии). Решением Арбитражного суда Камчатского края от 10.03.2020 производство по делу в части требования о взыскании 3 914 271 рубля 29 копеек прекращено, в удовлетворении иска в остальной части отказано. Постановлением Пятого арбитражного апелляционного суда от 04.06.2020 решение суда первой инстанции в части прекращения производства по делу оставлено без изменения. Арбитражный суд Дальневосточного округа постановлением от 14.09.2020 указанные судебные акты оставил без изменения. 2 Акционерное общество «Камчатэнергосервис»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прекращения производства по делу,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Поскольку на момент рассмотрения настоящего дела имелось вступившее в законную силу определение Арбитражного суда Камчатского края от 11.09.2019 по делу № А24-3373/2019 по спору между теми же лицами, о том же предмете и по тем же основаниям (о взыскании 3 914 271 рубля 29 копеек), которым прекращено производство по делу в связи с отказом истца от иска и его принятия судом, производство по настоящему делу на основании пункта 2 части 1 статьи 150 Арбитражного процессуального кодекса Российской Федерации прекращено в части взыскания указанной суммы в связи с установленной судом тождественностью исков.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«Камчатэнергосервис»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