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«МФудингридиентс» обратилось в Арбитражный суд Челябинской области с иском о взыскании с общества с ограниченной ответственностью «Центр пищевой индустрии - Ариант» 3 122 002 рублей 78 копеек задолженности и 312 200 рублей 27 копеек неустойки по договору грузоперевозки от 04.06.2015 № АР 57 КО/2015 (№1/2015). Определением Арбитражного суда Челябинской области от 27.09.2018 произведена процессуальная замена общества с ограниченной ответственностью «МФудингридиентс» на общество с ограниченной ответственностью «ИнфанТранс».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«МФудингридиентс», Федеральная служба по регулированию алкогольного рынка. 2 Решением Арбитражного суда Челябинской области от 07.02.2020 в удовлетворении иска отказано. Постановлением Восемнадцатого арбитражного апелляционного суда от 14.05.2020 решение суда первой инстанции оставлено без изменения. Арбитражный суд Уральского округа постановлением от 11.09.2020 указанные судебные акты оставил без изменения. Общество с ограниченной ответственностью «ИнфанТранс»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66, 67, 69, 71 Арбитражного процессуального кодекса Российской Федерации, руководствуясь положениями статей 195, 196, 199, 200, 309, 310, 784, 790, 801 Гражданского кодекса Российской Федерации, положениями Федерального закона от 30.06.2003 № 87-ФЗ «О транспортно- экспедиционной деятельности»,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о недоказанности факта оказания услуг и пропуске истцом срока исковой давности в части требований за период с марта по апрель 2017 года.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3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«ИнфанТранс»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