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«Вуд Континент» обратилось в Арбитражный суд Иркутской области с иском к обществу с ограниченной ответственностью «Успех» (далее – Общество) о признании договора поручительства от 27.12.2016 недействительным.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ДП «Бэйэр», Шельменков М.Н., Сынтинцзун А.В., Колпакова Г.В., Шарипов В.В. Решением Арбитражного суда Иркутской области от 30.01.2020, оставленным без изменения постановлением Четвертого арбитражного апелляционного суда от 01.06.2020 и постановлением Арбитражного суда Восточно-Сибирского округа от 13.10.2020, требования удовлетворены. Общество обратилась в Верховный Суд Российской Федерации с кассационной жалобой на принятые судебные акты, одновременно заявив 2 ходатайство о предоставлении отсрочки уплаты государственной пошлины за ее подачу. Пунктом 2 части 5 статьи 291.3 Арбитражного процессуального кодекса Российской Федерации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Обществу отсрочку по уплате госпошлины. Руководствуясь статьями 184, 185,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«Успех» об отсрочке уплаты государственной пошлины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