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12.02.2020, оставленным без изменения постановлением Одиннадцатого арбитражного апелляционного суда от 18.05.2020 и постановлением Арбитражного суда Поволжского округа от 25.08.2020, в удовлетворении заявленных требований отказано. В кассационной жалобе, поданной в Верховный Суд Российской Федерации, предприниматель, ссылаясь на существенное нарушение судами норм права, просит отменить судебные акты и удовлетворить требования. Согласно пункту 1 части 7 статьи 291.6 Арбитражного процессуального 2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является собственником земельного участка с кадастровым номером 64:08:020201:58, предоставленным для строительства автосервиса и торговой точки. Управлением проведен мониторинг автомобильной дороги общего пользования федерального значения на предмет соответствия дорожных условий требованиям нормативных документов по обеспечению безопасности дорожного движения, сохранения жизни, здоровья и имущества населения, охраны окружающей среды и установлено отсутствие договоров с владельцем автомобильной дороги на присоединение объектов дорожного сервиса. По результатам обследования (мониторинга) составлен акт от 29.02.2016 № 12-В и выдано предписание от 29.02.2016 № 12-В, которым предпринимателю предписано в срок до 04.05.2016 обеспечить наличие договора с владельцем автомобильной дороги на присоединение объектов дорожного сервиса. Также по результатам мониторинга составлен акт от 25.03.2016 № 23-В о выявлении несанкционированного съезда с автодороги по направлению к шиномонтажу, принадлежащему предпринимателю, предписанием от 25.03.2016 № 19-В ООО «Автотрасса» предписано обеспечить соблюдение требований безопасности дорожного движения путём ликвидации несанкционированного съезда с автодороги в срок до 04.05.2016. Не согласившись с актом и предписанием от 25.03.2016, предприниматель обратился в арбитражный суд. Отказывая в удовлетворении требований,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08.11.2007 № 257-ФЗ «Об автомобильных дорогах и о дорожной деятельности в Российской Федерации»,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16.11.2010 № 928 «О перечне автомобильных дорог общего пользования федерального значения», Правилами установления и использования придорожных полос 3 федеральных автомобильных дорог общего пользования, утвержденными Постановлением Правительства Российской Федерации от 01.12.1998 № 1420, Положением о федеральном государственном транспортном надзоре, утвержденным постановлением Правительства Российской Федерации от 19.03.2013 № 236, Положением о Нижне-Волжском межрегиональном управлении государственного автодорожного надзора Федеральной службы по надзору в сфере транспорта», утвержденным приказом Ространснадзора от 27.06.2017 № ВБ-540фс, пришли к выводу, что оспариваемые предписание и акт соответствуют законодательству, не нарушают права и законные интересы заявителя в сфере предпринимательской и иной экономической деятельности. Суды исходили из доказанности управлением обстоятельств осуществления заявителем эксплуатации строения - объекта дорожного сервиса на принадлежащем ему земельном участке без согласования с владельцем автодороги, органом государственной инспекции безопасности дорожного движения. Судебные инстанции отметили, что в компетенцию управления входит проведение указанных проверок, нарушений процедуры проверки не установлено. Отсутствие в мотивировочной части судебных актов детализированной оценки судов по каждому доводу предпринимателя не свидетельствует о том, что они не были рассмотрены судами и не учтены при принятии судебных актов. Приведенные в кассационной жалобе доводы не подтверждают существенных нарушений норм материального и процессуального права, повлиявших на исход дела, по сути, сводятся к несогласию заявителя с установленными судами фактическими обстоятельствами дела и направлены на их переоценку, что не может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Ашихмину Сергею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