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«Издательство «СК С» (далее – Общество) обратилось в Арбитражный суд города Москвы с иском к городу Москве в лице Правительства Москвы (далее – Правительство) о взыскании 3 243 856 рублей стоимости восстановительного ремонта и 16 928 678 рублей упущенной выгоды. К участию в деле в качестве третьих лиц, не заявляющих самостоятельных требований относительно предмета спора, привлечены Департамент городского имущества города Москвы (далее - ДГИ г. Москвы), Префектура Восточного административного округа города Москвы, Департамент финансов города Москвы. Решением Арбитражного суда города Москвы от 04.02.2020, оставленным без изменения постановлением Девятого арбитражного апелляционного суда от 08.06.2020 и постановлением Арбитражного суда Московского округа от 14.09.2020,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бездействие города Москвы в лице уполномоченных органов по исполнению Распоряжения Правительства от 28.07.2003 № 1325-РП (далее – Распоряжение) в части проведения реконструкции здания, в связи с чем Общество было лишено возможности пользоваться принадлежащими ему помещениями. Также Общество ссылается на неправомерное непринятие в качестве доказательства по делу отчета общества с ограниченной ответственностью «Стройстандарт ЭКС».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Обществу принадлежит на праве собственности нежилое помещение площадью 457,3 кв. м, расположенное по адресу: г. Москва, ул. Верхняя Первомайская, д. 2А. Распоряжением Правительства города Москвы от 28.07.2003 №1325-РП жилой дом, расположенный по адресу: г. Москва, ул. Верхняя Первомайская, д. 2А, стр. 5, корп. 6 признан аварийным. Согласно справке БТИ здания, распложенные по адресу: г. Москва, ул. Верхняя Первомайская, д. 2А, стр. 5, корп. 6 и г. Москва, ул. Верхняя Первомайская, д. 2А, являются одним тем же объектом. Письмом от 01.11.2018 № ДГИ-1-78975/18-1 ДГИ г. Москвы сообщил истцу, что помещения площадью 3 579,6 кв. м по адресу: г. Москва, ул. Верхняя Первомайская, д. 2А, являющиеся собственностью города Москвы, реализованы на торгах обществу с ограниченной ответственностью «АРГО» (далее – Компания) в соответствии с распоряжением департамента от 28.12.2017 № 44959. Ссылаясь на бездействие города Москвы в лице уполномоченных органов по исполнению Распоряжения №1325-рп от 28.07.2003 по реконструкции здания, в результате чего Общество было лишено возможности пользоваться помещением в течение длительного времени, истец обратился в арбитражный суд с соответствующими требованиями. В обоснование размера причиненного вреда истцом представлены отчеты ООО «Конгресс Консалтинг» №080219 от 25.03.2019 №070119 от 30.04.2019,согласно которым стоимость упущенной выгоды составила 16 928 678 3 руб., стоимость восстановительного ремонта помещения с учетом стоимости материалов- 3 243 856 руб. Исследовав и оценив по правилам статьи 71 АПК РФ представленные доказательства, руководствуясь статьями 15, 401, 1064 Гражданского кодекса Российской Федерации, разъяснениями, изложенными в пункте 12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суды отказали в удовлетворении требований, правомерно исходя из следующего. Распоряжение №1325 –РП от 28.07.2003 издано в соответствии с постановлением Правительства Москвы от 26.08.1997 № 643 «О порядке признания жилых помещений (домов) аварийными в городе Москве» и не признано незаконным. Издание указанного Распоряжения направлено на принятие мер по обеспечению безопасности граждан, проживающих в аварийном доме, а также иных собственников помещений, и не нарушает права и законные интересы истца. На основании распоряжения ДГИ г. Москвы осуществлен перевод жилых помещений в спорном здании в нежилой фонд; в 2004 году расселены жители. Согласно пункту 7 Распоряжения переселение пользователей нежилых помещений предусмотрен за счет средств инвестора, а не уполномоченных органов города Москвы. При этом Распоряжением не возлагается обязанность ни на один уполномоченный орган города Москвы в проведении ремонта в помещениях истца. Кроме того, Постановлением Федерального арбитражного суда Московского округа от 21.01.2013 по делу № А40-160418/2009 установлено отсутствие причинно-следственной связи между действиями (бездействием) уполномоченных органов города Москвы в результате издания и исполнения Распоряжения и убытками Общества в виде упущенной выгоды, составляющей неполученные доходы от сдачи помещения в аренду. В силу части 2 статьи 69 Арбитражного процессуального кодекса Российской Федерации обстоятельства, установленные в 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«Издательство «СК С» для рассмотрения в судебном заседании 4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