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23.03.2018, оставленным без изменения постановлением Первого арбитражного апелляционного суда от 06.07.2018, иск удовлетворен. Арбитражный суд Волго-Вятского округа постановлением от 26.12.2018 отменил решение от 23.03.2018 и постановление от 06.07.2018 в связи с несоответствием выводов установленным обстоятельствам и направил дело на новое рассмотрение в Арбитражный суд Нижегородской области. В кассационной жалобе ФИО2 просит об отмене постановления окружного суда как противоречащего законодательству о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Отмена судебных актов вследствие несоответствия их договору страхования при неисследовании доводов страховщика об этом охватывается основаниями и пределами полномочий, предусмотренными статьями 286 - 288 Арбитражного процессуального кодекса Российской Федерации для окружного суда при кассационном пересмотре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