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17.03.2020 в удовлетворении ходатайства о привлечении общества «Торговый дом Техмарт» к участию в деле в качестве третьего лица, не заявляющего самостоятельных требований относительно предмета спора, отказано; в удовлетворении заявления о привлечении арбитражного управляющего к административной 2 ответственности по части 3 статьи 14.13 Кодекса Российской Федерации об административных правонарушениях отказано в связи с признанием правонарушения малозначительным. Определением Десятого арбитражного апелляционного суда от 05.08.2020 производство по апелляционной жалобе общества «Торговый дом Техмарт» на решение суда первой инстанции прекращено. Постановлением Арбитражного суда Московского округа от 02.10.2020 указанное определение оставлено без изменения. Общество «Торговый дом Техмарт» просит обжалуемые судебные акты отменить, направить дело в суд апелляционной инстанции для рассмотрения жалобы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в настоящее время имеется вступивший в законную силу судебный акт, которым установлен факт несоблюдения арбитражным управляющим законодательства о банкротстве, а также признано наличие в действиях арбитражного управляющего состава вмененного правонарушения, обществом (кредитором должника) в жалобе не названы обстоятельства, свидетельствующие о нарушении его прав, а также не указан надлежащий, по мнению общества, способ их восстановления. Кроме того, суды установили, что в обращениях в суд (заявлении о вступлении в дело в качестве третьего лица, не заявляющего самостоятельных 3 требований, апелляционной жалобе) общество не относило себя к потерпевшим, каких-либо доказательств, которые могли бы свидетельствовать о причинении обществу вреда в результате совершения арбитражным управляющим вмененного ему административного правонарушения, не представило. Указанные выводы судов в жалобе не опровергнуты.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