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05.03.2020, оставленным без изменения постановлениями Семнадцатого арбитражного апелляционного суда 2 от 04.06.2020 и Арбитражного суда Уральского округа от 03.09.2020, в удовлетворении заявления отказано. В кассационной жалобе общество ставят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обществом в адрес управления направлены обращения о необходимости предоставления разъяснений о правомерности размещения объектов пищевых отраслей промышленности в промышленной зоне, а также о неполноте сведений, содержащихся в экспертных заключениях федерального бюджетного учреждения здравоохранения «Центр гигиены и эпидемиологии в Свердловской области». Полагая, что в письмах на указанные обращения управление фактически отказалось от их рассмотрения, что по мнению общества, нарушает права и законные интересы аккредитованного органа инспекции, который на основании действующего законодательства вправе проводить санитарно- эпидемиологические экспертизы проектной документации, в том числе для объектов пищевой отрасли промышленности, общество обратилось в арбитражный суд. Исследовав и оценив представленные в материалы дела доказательства, суды, руководствуясь положениями Федерального закона от 02.05.2006 № 59-ФЗ «О порядке рассмотрения обращений граждан Российской Федерации», Положением о Федеральной службе по надзору в сфере защиты прав потребителей и благополучия человека, утвержденным постановлением Правительства Российской Федерации от 30.06.2004 № 322, Административным регламентом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 эпидемиологических экспертиз, расследований, обследований, исследований, испытаний и иных видов оценок, оформленных в установленном порядке, санитарно-эпидемиологических заключений, утвержденным приказом Федеральной службы по надзору в сфере защиты прав потребителей и 3 благополучия человека от 18.07.2012 № 775, суды пришли к выводу об отсутствии оснований для удовлетворения требований общества. При этом судебные инстанции исходили из того, что при рассмотрении спорных обращений управлением не было допущено нарушений требований действующего законодательства; ответы управления не нарушают права и законные интересы заявителя в сфере предпринимательской и иной экономической деятельности, поскольку не препятствуют осуществлению деятельности по выдаче экспертиз; результат рассмотрения жалоб общества, где предметом оспаривания является санитарно-эпидемиологическое заключение, выданное в адрес другого юридического лица, не является препятствием для дальнейшего осуществления предпринимательской деятельности. Доводы, изложенные в кассационной жалобе, являлись предметом рассмотрения судов, получили надлежащую правовую оценку и не подтверждают существенных нарушений норм материального и норм процессуального права, которые могли повлиять на исход дела. Эти доводы, по существу, выражают несогласие общества с выводами судов по фактическим обстоятельствам настоящего спора и основаны на ином применении к ним положений законодательства, что в силу статьи 291.6 Арбитражного процессуального кодекса Российской Федерации не может служить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«Санитарно-гигиеническая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