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«Портснаб» обратилось в Арбитражный суд Приморского края с иском к обществу с ограниченной ответственностью «Интеррыбфлот» о взыскании 1 050 538 рублей неустойки по договору поставки товара от 01.11.2017 № 1. Решением Арбитражного суда Приморского края от 25.02.2020 иск удовлетворен в части взыскания 429 026 рублей 79 копеек неустойки, в удовлетворении иска в остальной части отказано. Постановлением Пятого арбитражного апелляционного суда от 03.06.2020 решение суда первой инстанции оставлено без изменения. Арбитражный суд Дальневосточного округа постановлением от 21.09.2020 указанные судебные акты оставил без изменения. Общество с ограниченной ответственностью «Портснаб» обратилось в Судебную коллегию Верховного Суда Российской Федерации с кассационной 2 жалобой на принятые по делу судебные акты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нарушение ответчиком срока оплаты поставленного товара, руководствуясь положениями статей 309, 310, 329, 330, 486, 506, 516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сделали вывод о наличии оснований для взыскания договорной неустойки, уменьшив размер подлежащей взысканию неустойки на основании статьи 333 Гражданского кодекса Российской Федерации ввиду ее явной несоразмерности последствиям нарушения обязательства. Доводы жалобы о недоказанности ответчиком наличия оснований для уменьшения неустойки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«Портснаб»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